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17794B">
        <w:trPr>
          <w:trHeight w:val="1239"/>
        </w:trPr>
        <w:tc>
          <w:tcPr>
            <w:tcW w:w="4106" w:type="dxa"/>
            <w:tcBorders>
              <w:right w:val="single" w:sz="4" w:space="0" w:color="auto"/>
            </w:tcBorders>
          </w:tcPr>
          <w:p w14:paraId="4E28843F" w14:textId="023E4D9E" w:rsidR="0017794B" w:rsidRPr="00AE3483" w:rsidRDefault="00393D49"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 xml:space="preserve">DIRECȚIA </w:t>
            </w:r>
            <w:r w:rsidR="00E45FD5">
              <w:rPr>
                <w:rFonts w:ascii="Trebuchet MS" w:eastAsia="Times New Roman" w:hAnsi="Trebuchet MS" w:cs="Arial"/>
                <w:b/>
                <w:bCs/>
                <w:sz w:val="20"/>
                <w:szCs w:val="20"/>
              </w:rPr>
              <w:t>DEZVOLTARE</w:t>
            </w:r>
            <w:r w:rsidR="00FB55C1">
              <w:rPr>
                <w:rFonts w:ascii="Trebuchet MS" w:eastAsia="Times New Roman" w:hAnsi="Trebuchet MS" w:cs="Arial"/>
                <w:b/>
                <w:bCs/>
                <w:sz w:val="20"/>
                <w:szCs w:val="20"/>
              </w:rPr>
              <w:t xml:space="preserve">/ </w:t>
            </w:r>
            <w:r w:rsidR="00167018">
              <w:rPr>
                <w:rFonts w:ascii="Trebuchet MS" w:eastAsia="Times New Roman" w:hAnsi="Trebuchet MS" w:cs="Arial"/>
                <w:b/>
                <w:bCs/>
                <w:sz w:val="20"/>
                <w:szCs w:val="20"/>
              </w:rPr>
              <w:t xml:space="preserve">SERVICIUL </w:t>
            </w:r>
            <w:r w:rsidR="00CC0F77">
              <w:rPr>
                <w:rFonts w:ascii="Trebuchet MS" w:eastAsia="Times New Roman" w:hAnsi="Trebuchet MS" w:cs="Arial"/>
                <w:b/>
                <w:bCs/>
                <w:sz w:val="20"/>
                <w:szCs w:val="20"/>
              </w:rPr>
              <w:t>HELPDESK</w:t>
            </w:r>
          </w:p>
        </w:tc>
        <w:tc>
          <w:tcPr>
            <w:tcW w:w="4587" w:type="dxa"/>
            <w:tcBorders>
              <w:left w:val="single" w:sz="4" w:space="0" w:color="auto"/>
            </w:tcBorders>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793B3B84"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0AC5D77E" w:rsidR="001179E2" w:rsidRPr="00AE3483" w:rsidRDefault="00697F0B" w:rsidP="00393D49">
      <w:pPr>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374ED7">
        <w:rPr>
          <w:rFonts w:ascii="Trebuchet MS" w:hAnsi="Trebuchet MS"/>
          <w:sz w:val="24"/>
          <w:szCs w:val="24"/>
        </w:rPr>
        <w:t>Facilitarea accesului potențialilor beneficiari și a beneficiarilor la sursele de informare pe teme legate de accesarea finanțării nerambursabile prin Programul Regional Sud-Muntenia 2021-2027 și Programul Tranziție Justă 2021-2027, îndrumarea și consilierea potențialilor beneficiari în vederea pregătirii cererii de finanțare și monitorizarea domeniilor de interes ale potențialilor beneficiari și ale beneficiarilor cu privire la acordare finanțărilor</w:t>
      </w:r>
      <w:r w:rsidR="001440A3">
        <w:rPr>
          <w:rFonts w:ascii="Trebuchet MS" w:hAnsi="Trebuchet MS"/>
          <w:sz w:val="24"/>
          <w:szCs w:val="24"/>
        </w:rPr>
        <w:t>.</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14E822BF" w14:textId="77777777" w:rsidR="00CC0F77" w:rsidRPr="00F5133D" w:rsidRDefault="00CC0F77" w:rsidP="00CC0F77">
      <w:pPr>
        <w:pStyle w:val="ListParagraph"/>
        <w:numPr>
          <w:ilvl w:val="0"/>
          <w:numId w:val="48"/>
        </w:numPr>
        <w:rPr>
          <w:rFonts w:ascii="Trebuchet MS" w:hAnsi="Trebuchet MS"/>
          <w:sz w:val="24"/>
          <w:szCs w:val="24"/>
        </w:rPr>
      </w:pPr>
      <w:r w:rsidRPr="00F5133D">
        <w:rPr>
          <w:rFonts w:ascii="Trebuchet MS" w:hAnsi="Trebuchet MS" w:cs="Arial"/>
          <w:bCs/>
          <w:sz w:val="24"/>
          <w:szCs w:val="24"/>
          <w:lang w:eastAsia="ro-RO"/>
        </w:rPr>
        <w:t>Studii superioare absolvite cu diplomă de licenț</w:t>
      </w:r>
      <w:r>
        <w:rPr>
          <w:rFonts w:ascii="Trebuchet MS" w:hAnsi="Trebuchet MS" w:cs="Arial"/>
          <w:bCs/>
          <w:sz w:val="24"/>
          <w:szCs w:val="24"/>
          <w:lang w:eastAsia="ro-RO"/>
        </w:rPr>
        <w:t>ă în r</w:t>
      </w:r>
      <w:r w:rsidRPr="00C24DED">
        <w:rPr>
          <w:rFonts w:ascii="Trebuchet MS" w:hAnsi="Trebuchet MS" w:cs="Arial"/>
          <w:bCs/>
          <w:sz w:val="24"/>
          <w:szCs w:val="24"/>
          <w:lang w:eastAsia="ro-RO"/>
        </w:rPr>
        <w:t>amura de științ</w:t>
      </w:r>
      <w:r>
        <w:rPr>
          <w:rFonts w:ascii="Trebuchet MS" w:hAnsi="Trebuchet MS" w:cs="Arial"/>
          <w:bCs/>
          <w:sz w:val="24"/>
          <w:szCs w:val="24"/>
          <w:lang w:eastAsia="ro-RO"/>
        </w:rPr>
        <w:t>ă:</w:t>
      </w:r>
      <w:r w:rsidRPr="00C24DED">
        <w:rPr>
          <w:rFonts w:ascii="Trebuchet MS" w:hAnsi="Trebuchet MS" w:cs="Arial"/>
          <w:bCs/>
          <w:sz w:val="24"/>
          <w:szCs w:val="24"/>
          <w:lang w:eastAsia="ro-RO"/>
        </w:rPr>
        <w:t xml:space="preserve"> </w:t>
      </w:r>
      <w:r>
        <w:rPr>
          <w:rFonts w:ascii="Trebuchet MS" w:hAnsi="Trebuchet MS" w:cs="Arial"/>
          <w:bCs/>
          <w:sz w:val="24"/>
          <w:szCs w:val="24"/>
          <w:lang w:eastAsia="ro-RO"/>
        </w:rPr>
        <w:t xml:space="preserve">științe </w:t>
      </w:r>
      <w:r w:rsidRPr="00C24DED">
        <w:rPr>
          <w:rFonts w:ascii="Trebuchet MS" w:hAnsi="Trebuchet MS" w:cs="Arial"/>
          <w:bCs/>
          <w:sz w:val="24"/>
          <w:szCs w:val="24"/>
          <w:lang w:eastAsia="ro-RO"/>
        </w:rPr>
        <w:t xml:space="preserve">economice sau </w:t>
      </w:r>
      <w:r>
        <w:rPr>
          <w:rFonts w:ascii="Trebuchet MS" w:hAnsi="Trebuchet MS" w:cs="Arial"/>
          <w:bCs/>
          <w:sz w:val="24"/>
          <w:szCs w:val="24"/>
          <w:lang w:eastAsia="ro-RO"/>
        </w:rPr>
        <w:t xml:space="preserve">în </w:t>
      </w:r>
      <w:r w:rsidRPr="00C24DED">
        <w:rPr>
          <w:rFonts w:ascii="Trebuchet MS" w:hAnsi="Trebuchet MS" w:cs="Arial"/>
          <w:bCs/>
          <w:sz w:val="24"/>
          <w:szCs w:val="24"/>
          <w:lang w:eastAsia="ro-RO"/>
        </w:rPr>
        <w:t>domeniul fundamental</w:t>
      </w:r>
      <w:r>
        <w:rPr>
          <w:rFonts w:ascii="Trebuchet MS" w:hAnsi="Trebuchet MS" w:cs="Arial"/>
          <w:bCs/>
          <w:sz w:val="24"/>
          <w:szCs w:val="24"/>
          <w:lang w:eastAsia="ro-RO"/>
        </w:rPr>
        <w:t>:</w:t>
      </w:r>
      <w:r w:rsidRPr="00C24DED">
        <w:rPr>
          <w:rFonts w:ascii="Trebuchet MS" w:hAnsi="Trebuchet MS" w:cs="Arial"/>
          <w:bCs/>
          <w:sz w:val="24"/>
          <w:szCs w:val="24"/>
          <w:lang w:eastAsia="ro-RO"/>
        </w:rPr>
        <w:t xml:space="preserve"> științe inginerești</w:t>
      </w:r>
      <w:r w:rsidRPr="00BE0A49">
        <w:rPr>
          <w:rFonts w:ascii="Trebuchet MS" w:hAnsi="Trebuchet MS" w:cs="Arial"/>
          <w:bCs/>
          <w:sz w:val="24"/>
          <w:szCs w:val="24"/>
          <w:lang w:eastAsia="ro-RO"/>
        </w:rPr>
        <w:t>(conform nomenclatorului domeniilor și al specializărilor/ programelor de studii universitare);</w:t>
      </w:r>
      <w:r>
        <w:rPr>
          <w:rFonts w:ascii="Trebuchet MS" w:hAnsi="Trebuchet MS" w:cs="Arial"/>
          <w:bCs/>
          <w:sz w:val="24"/>
          <w:szCs w:val="24"/>
          <w:lang w:eastAsia="ro-RO"/>
        </w:rPr>
        <w:t xml:space="preserve"> ;</w:t>
      </w:r>
      <w:r w:rsidRPr="00F5133D">
        <w:rPr>
          <w:rFonts w:ascii="Trebuchet MS" w:hAnsi="Trebuchet MS" w:cs="Arial"/>
          <w:bCs/>
          <w:sz w:val="24"/>
          <w:szCs w:val="24"/>
          <w:lang w:eastAsia="ro-RO"/>
        </w:rPr>
        <w:t xml:space="preserve"> </w:t>
      </w:r>
    </w:p>
    <w:p w14:paraId="2889BFF9" w14:textId="77777777" w:rsidR="00CC0F77" w:rsidRPr="00490B90" w:rsidRDefault="00CC0F77" w:rsidP="00CC0F77">
      <w:pPr>
        <w:pStyle w:val="ListParagraph"/>
        <w:numPr>
          <w:ilvl w:val="0"/>
          <w:numId w:val="48"/>
        </w:numPr>
        <w:rPr>
          <w:rFonts w:ascii="Trebuchet MS" w:hAnsi="Trebuchet MS"/>
          <w:sz w:val="24"/>
          <w:szCs w:val="24"/>
        </w:rPr>
      </w:pPr>
      <w:r>
        <w:rPr>
          <w:rFonts w:ascii="Trebuchet MS" w:hAnsi="Trebuchet MS" w:cs="Arial"/>
          <w:bCs/>
          <w:sz w:val="24"/>
          <w:szCs w:val="24"/>
          <w:lang w:eastAsia="ro-RO"/>
        </w:rPr>
        <w:t>Minimum 1 an vechime în muncă;</w:t>
      </w:r>
    </w:p>
    <w:p w14:paraId="47966AFB" w14:textId="77777777" w:rsidR="00CC0F77" w:rsidRDefault="00CC0F77" w:rsidP="00CC0F77">
      <w:pPr>
        <w:pStyle w:val="ListParagraph"/>
        <w:numPr>
          <w:ilvl w:val="0"/>
          <w:numId w:val="48"/>
        </w:numPr>
        <w:rPr>
          <w:rFonts w:ascii="Trebuchet MS" w:hAnsi="Trebuchet MS"/>
          <w:sz w:val="24"/>
          <w:szCs w:val="24"/>
        </w:rPr>
      </w:pPr>
      <w:r>
        <w:rPr>
          <w:rFonts w:ascii="Trebuchet MS" w:hAnsi="Trebuchet MS"/>
          <w:sz w:val="24"/>
          <w:szCs w:val="24"/>
        </w:rPr>
        <w:t>Cunoștințe foarte bune de operare pe calculator;</w:t>
      </w:r>
    </w:p>
    <w:p w14:paraId="7092E983" w14:textId="77777777" w:rsidR="00CC0F77" w:rsidRDefault="00CC0F77" w:rsidP="00CC0F77">
      <w:pPr>
        <w:pStyle w:val="ListParagraph"/>
        <w:numPr>
          <w:ilvl w:val="0"/>
          <w:numId w:val="48"/>
        </w:numPr>
        <w:rPr>
          <w:rFonts w:ascii="Trebuchet MS" w:hAnsi="Trebuchet MS"/>
          <w:sz w:val="24"/>
          <w:szCs w:val="24"/>
        </w:rPr>
      </w:pPr>
      <w:r w:rsidRPr="00490B90">
        <w:rPr>
          <w:rFonts w:ascii="Trebuchet MS" w:hAnsi="Trebuchet MS"/>
          <w:sz w:val="24"/>
          <w:szCs w:val="24"/>
        </w:rPr>
        <w:t>Capacitatea de a lucra în echipă;</w:t>
      </w:r>
    </w:p>
    <w:p w14:paraId="4F15279F" w14:textId="77777777" w:rsidR="00CC0F77" w:rsidRDefault="00CC0F77" w:rsidP="00CC0F77">
      <w:pPr>
        <w:pStyle w:val="ListParagraph"/>
        <w:numPr>
          <w:ilvl w:val="0"/>
          <w:numId w:val="48"/>
        </w:numPr>
        <w:rPr>
          <w:rFonts w:ascii="Trebuchet MS" w:hAnsi="Trebuchet MS"/>
          <w:sz w:val="24"/>
          <w:szCs w:val="24"/>
        </w:rPr>
      </w:pPr>
      <w:r w:rsidRPr="00FC06CF">
        <w:rPr>
          <w:rFonts w:ascii="Trebuchet MS" w:hAnsi="Trebuchet MS"/>
          <w:sz w:val="24"/>
          <w:szCs w:val="24"/>
        </w:rPr>
        <w:t>Abilități excelente de comunicare și prezentare</w:t>
      </w:r>
      <w:r>
        <w:rPr>
          <w:rFonts w:ascii="Trebuchet MS" w:hAnsi="Trebuchet MS"/>
          <w:sz w:val="24"/>
          <w:szCs w:val="24"/>
        </w:rPr>
        <w:t>;</w:t>
      </w:r>
    </w:p>
    <w:p w14:paraId="7BFE3CE6" w14:textId="799DE14A" w:rsidR="007E56A4" w:rsidRPr="007E56A4" w:rsidRDefault="00CC0F77" w:rsidP="00CC0F77">
      <w:pPr>
        <w:pStyle w:val="ListParagraph"/>
        <w:numPr>
          <w:ilvl w:val="0"/>
          <w:numId w:val="48"/>
        </w:numPr>
        <w:rPr>
          <w:rFonts w:ascii="Trebuchet MS" w:hAnsi="Trebuchet MS" w:cs="Arial"/>
          <w:bCs/>
          <w:sz w:val="24"/>
          <w:szCs w:val="24"/>
          <w:lang w:eastAsia="ro-RO"/>
        </w:rPr>
      </w:pPr>
      <w:r>
        <w:rPr>
          <w:rFonts w:ascii="Trebuchet MS" w:hAnsi="Trebuchet MS" w:cs="Arial"/>
          <w:bCs/>
          <w:sz w:val="24"/>
          <w:szCs w:val="24"/>
          <w:lang w:eastAsia="ro-RO"/>
        </w:rPr>
        <w:t>D</w:t>
      </w:r>
      <w:r w:rsidRPr="00DC47A1">
        <w:rPr>
          <w:rFonts w:ascii="Trebuchet MS" w:hAnsi="Trebuchet MS" w:cs="Arial"/>
          <w:bCs/>
          <w:sz w:val="24"/>
          <w:szCs w:val="24"/>
          <w:lang w:eastAsia="ro-RO"/>
        </w:rPr>
        <w:t>isponibilitate pentru deplasări în</w:t>
      </w:r>
      <w:r>
        <w:rPr>
          <w:rFonts w:ascii="Trebuchet MS" w:hAnsi="Trebuchet MS" w:cs="Arial"/>
          <w:bCs/>
          <w:sz w:val="24"/>
          <w:szCs w:val="24"/>
          <w:lang w:eastAsia="ro-RO"/>
        </w:rPr>
        <w:t xml:space="preserve"> țară</w:t>
      </w:r>
      <w:r w:rsidR="007E56A4" w:rsidRPr="007E56A4">
        <w:rPr>
          <w:rFonts w:ascii="Trebuchet MS" w:hAnsi="Trebuchet MS" w:cs="Arial"/>
          <w:bCs/>
          <w:sz w:val="24"/>
          <w:szCs w:val="24"/>
          <w:lang w:eastAsia="ro-RO"/>
        </w:rPr>
        <w:t>.</w:t>
      </w:r>
    </w:p>
    <w:p w14:paraId="1DEBA988" w14:textId="2ABC6BE7" w:rsidR="00AE3483" w:rsidRPr="007E56A4" w:rsidRDefault="0017794B" w:rsidP="007E56A4">
      <w:pPr>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216EDAB8" w14:textId="77777777"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asigură diseminarea informațiilor privind lansarea apelurilor de proiecte, conform calendarului de activități elaborat de Direcția AM PR SM, către potențialii beneficiari;</w:t>
      </w:r>
    </w:p>
    <w:p w14:paraId="34C97F37" w14:textId="77777777"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acordă sprijin potenţialilor beneficiari prin organizarea de sesiuni de informare, campanii de informare la nivel regional, precum şi prin furnizarea altor informaţii solicitate de către aceştia, în vederea dezvoltării proiectelor ce pot fi finanţate din PR SM 2021-2027;</w:t>
      </w:r>
    </w:p>
    <w:p w14:paraId="31222790" w14:textId="77777777"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organizează cursuri de instruire pentru aplicanții/beneficiarii PR SM 2021-2027;</w:t>
      </w:r>
    </w:p>
    <w:p w14:paraId="06549D34" w14:textId="548D5364"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îndrumă și consiliază potențialii beneficiari pentru pregătirea cererii de finanțare;</w:t>
      </w:r>
    </w:p>
    <w:p w14:paraId="771F77DA" w14:textId="3DBAFA93"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lastRenderedPageBreak/>
        <w:t>monitorizează domeniile de interes ale potențialilor beneficiari și ale beneficiarilor cu privire la acordarea finanțării prin PR SM 2021-2027;</w:t>
      </w:r>
    </w:p>
    <w:p w14:paraId="0D45ED98" w14:textId="5699B7FF"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transmite direcției AM PR SM solicitările potențialilor beneficiari(clarificările cu privire la ghidurile de finanțare, dificultăți întâmpinate în accesarea finanțării PR SM 2021-2027 etc), pentru îmbunătățirea permanentă a documentelor și instrucțiunilor emise de AM PR SM;</w:t>
      </w:r>
    </w:p>
    <w:p w14:paraId="4EB89C63" w14:textId="2E17B138"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contribuie la actualizarea paginii de internet a PR SM 2021-2027 prin transmiterea către biroul comunicare a informațiilor care trebuie publicate conform legislație sau care ar putea facilita implementarea PR;</w:t>
      </w:r>
    </w:p>
    <w:p w14:paraId="1B545656" w14:textId="141CC167"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întocmește și actualizează registrul solicitărilor helpdesk;</w:t>
      </w:r>
    </w:p>
    <w:p w14:paraId="0D80E8F4" w14:textId="2558E7CE"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sprijină beneficiarii de fonduri PR SM 2021-2027 și elaborează avizele de informare și publicitate pentru materialele realizate în cadrul PR 2021-2027;</w:t>
      </w:r>
    </w:p>
    <w:p w14:paraId="25758599" w14:textId="574F5C69"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Î</w:t>
      </w:r>
      <w:r w:rsidRPr="0008200D">
        <w:rPr>
          <w:rFonts w:ascii="Trebuchet MS" w:hAnsi="Trebuchet MS"/>
          <w:sz w:val="24"/>
          <w:szCs w:val="24"/>
        </w:rPr>
        <w:t>ndeplinește următoarele atribuții legate de implementarea Programului Tranziție Justă 2021-2027:</w:t>
      </w:r>
    </w:p>
    <w:p w14:paraId="289317D3" w14:textId="77777777" w:rsidR="0008200D" w:rsidRPr="0008200D" w:rsidRDefault="0008200D" w:rsidP="0008200D">
      <w:pPr>
        <w:pStyle w:val="ListParagraph"/>
        <w:ind w:left="1005"/>
        <w:rPr>
          <w:rFonts w:ascii="Trebuchet MS" w:hAnsi="Trebuchet MS"/>
          <w:sz w:val="24"/>
          <w:szCs w:val="24"/>
        </w:rPr>
      </w:pPr>
      <w:r w:rsidRPr="0008200D">
        <w:rPr>
          <w:rFonts w:ascii="Trebuchet MS" w:hAnsi="Trebuchet MS"/>
          <w:sz w:val="24"/>
          <w:szCs w:val="24"/>
        </w:rPr>
        <w:t>o</w:t>
      </w:r>
      <w:r w:rsidRPr="0008200D">
        <w:rPr>
          <w:rFonts w:ascii="Trebuchet MS" w:hAnsi="Trebuchet MS"/>
          <w:sz w:val="24"/>
          <w:szCs w:val="24"/>
        </w:rPr>
        <w:tab/>
        <w:t>asigurarea unei relaționări permanente în îndeplinirea funcțiilor/atribuțiilor delegate cu membrii grupurilor de lucru județene și participarea la acțiunile acestora;</w:t>
      </w:r>
    </w:p>
    <w:p w14:paraId="2E05B9F1" w14:textId="77777777" w:rsidR="0008200D" w:rsidRPr="0008200D" w:rsidRDefault="0008200D" w:rsidP="0008200D">
      <w:pPr>
        <w:pStyle w:val="ListParagraph"/>
        <w:ind w:left="1005"/>
        <w:rPr>
          <w:rFonts w:ascii="Trebuchet MS" w:hAnsi="Trebuchet MS"/>
          <w:sz w:val="24"/>
          <w:szCs w:val="24"/>
        </w:rPr>
      </w:pPr>
      <w:r w:rsidRPr="0008200D">
        <w:rPr>
          <w:rFonts w:ascii="Trebuchet MS" w:hAnsi="Trebuchet MS"/>
          <w:sz w:val="24"/>
          <w:szCs w:val="24"/>
        </w:rPr>
        <w:t>o</w:t>
      </w:r>
      <w:r w:rsidRPr="0008200D">
        <w:rPr>
          <w:rFonts w:ascii="Trebuchet MS" w:hAnsi="Trebuchet MS"/>
          <w:sz w:val="24"/>
          <w:szCs w:val="24"/>
        </w:rPr>
        <w:tab/>
        <w:t>analiza și transmiterea de observații asupra propunerilor de ghiduri, inclusiv asupra criteriilor de eligibilitate și selecție și de scheme de ajutor de stat/minimis la solicitarea AMPTJ și/sau în termenul aferent derulării procesului de consultare publică sau de consultare a grupurilor teritoriale de tranziție justă;</w:t>
      </w:r>
    </w:p>
    <w:p w14:paraId="2CBB268C" w14:textId="77777777" w:rsidR="0008200D" w:rsidRPr="0008200D" w:rsidRDefault="0008200D" w:rsidP="0008200D">
      <w:pPr>
        <w:pStyle w:val="ListParagraph"/>
        <w:ind w:left="1005"/>
        <w:rPr>
          <w:rFonts w:ascii="Trebuchet MS" w:hAnsi="Trebuchet MS"/>
          <w:sz w:val="24"/>
          <w:szCs w:val="24"/>
        </w:rPr>
      </w:pPr>
      <w:r w:rsidRPr="0008200D">
        <w:rPr>
          <w:rFonts w:ascii="Trebuchet MS" w:hAnsi="Trebuchet MS"/>
          <w:sz w:val="24"/>
          <w:szCs w:val="24"/>
        </w:rPr>
        <w:t>o</w:t>
      </w:r>
      <w:r w:rsidRPr="0008200D">
        <w:rPr>
          <w:rFonts w:ascii="Trebuchet MS" w:hAnsi="Trebuchet MS"/>
          <w:sz w:val="24"/>
          <w:szCs w:val="24"/>
        </w:rPr>
        <w:tab/>
        <w:t>sprijinirea AMPTJ în alte acțiuni care vizează activitatea de programare/ alte activități solicitate, inclusiv în organizarea de reuniuni de lucru a Comitetului de Monitorizare PTJ, când este cazul, cu excepția relaționării cu instituțiile UE asupra activității de programare, care revine exclusiv AMPTJ;</w:t>
      </w:r>
    </w:p>
    <w:p w14:paraId="22C29417" w14:textId="77777777" w:rsidR="0008200D" w:rsidRPr="0008200D" w:rsidRDefault="0008200D" w:rsidP="0008200D">
      <w:pPr>
        <w:pStyle w:val="ListParagraph"/>
        <w:ind w:left="1005"/>
        <w:rPr>
          <w:rFonts w:ascii="Trebuchet MS" w:hAnsi="Trebuchet MS"/>
          <w:sz w:val="24"/>
          <w:szCs w:val="24"/>
        </w:rPr>
      </w:pPr>
      <w:r w:rsidRPr="0008200D">
        <w:rPr>
          <w:rFonts w:ascii="Trebuchet MS" w:hAnsi="Trebuchet MS"/>
          <w:sz w:val="24"/>
          <w:szCs w:val="24"/>
        </w:rPr>
        <w:t>o</w:t>
      </w:r>
      <w:r w:rsidRPr="0008200D">
        <w:rPr>
          <w:rFonts w:ascii="Trebuchet MS" w:hAnsi="Trebuchet MS"/>
          <w:sz w:val="24"/>
          <w:szCs w:val="24"/>
        </w:rPr>
        <w:tab/>
        <w:t>acordarea de asistență solicitanților/beneficiarilor prin furnizarea informațiilor solicitate de către aceștia prin intermediul help-desk, exclusiv prin raportare la atribuțiile delegate prin acord, în limitele acestuia și/sau a instrucțiunilor subsecvente, cu asigurarea corelării informațiilor cu instrucțiunile și procedurile AMPTJ;</w:t>
      </w:r>
    </w:p>
    <w:p w14:paraId="1DB7F7EC" w14:textId="77777777" w:rsidR="0008200D" w:rsidRPr="0008200D" w:rsidRDefault="0008200D" w:rsidP="0008200D">
      <w:pPr>
        <w:pStyle w:val="ListParagraph"/>
        <w:ind w:left="1005"/>
        <w:rPr>
          <w:rFonts w:ascii="Trebuchet MS" w:hAnsi="Trebuchet MS"/>
          <w:sz w:val="24"/>
          <w:szCs w:val="24"/>
        </w:rPr>
      </w:pPr>
      <w:r w:rsidRPr="0008200D">
        <w:rPr>
          <w:rFonts w:ascii="Trebuchet MS" w:hAnsi="Trebuchet MS"/>
          <w:sz w:val="24"/>
          <w:szCs w:val="24"/>
        </w:rPr>
        <w:t>o</w:t>
      </w:r>
      <w:r w:rsidRPr="0008200D">
        <w:rPr>
          <w:rFonts w:ascii="Trebuchet MS" w:hAnsi="Trebuchet MS"/>
          <w:sz w:val="24"/>
          <w:szCs w:val="24"/>
        </w:rPr>
        <w:tab/>
        <w:t>colaborarea cu grupurile județene pentru stimularea și promovarea la nivel local a procesului de tranziție la neutralitatea climatică, asigurând activitățile derulate în acest sens, inclusiv cu AMPTJ.</w:t>
      </w:r>
    </w:p>
    <w:p w14:paraId="35AEC9BD" w14:textId="7D85F457"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 xml:space="preserve">participă la procesul de implementare a proiectelor de asistență tehnică;  </w:t>
      </w:r>
    </w:p>
    <w:p w14:paraId="0D7E298F" w14:textId="5147845C"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sprijină biroul comunicare la implementarea la nivel județean şi local a Planului Regional de Comunicare avizat de AM POR 2014-2020;</w:t>
      </w:r>
    </w:p>
    <w:p w14:paraId="3C0D1AE2" w14:textId="04063AB1"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contribuie la elaborarea rapoartelor periodice pe care le supune aprobării directorului general al ADRSM şi le transmite AM POR 2014-2020;</w:t>
      </w:r>
    </w:p>
    <w:p w14:paraId="5DCD11F6" w14:textId="553F2450"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sprijină beneficiarii de fonduri POR 2014-2020 în elaborarea avizelor de informare și publicitate pentru materialele realizate în cadrul programului;</w:t>
      </w:r>
    </w:p>
    <w:p w14:paraId="1F36FD9C" w14:textId="0E2E4E6B" w:rsidR="0008200D" w:rsidRPr="0008200D" w:rsidRDefault="0008200D" w:rsidP="0008200D">
      <w:pPr>
        <w:pStyle w:val="ListParagraph"/>
        <w:numPr>
          <w:ilvl w:val="0"/>
          <w:numId w:val="51"/>
        </w:numPr>
        <w:rPr>
          <w:rFonts w:ascii="Trebuchet MS" w:hAnsi="Trebuchet MS"/>
          <w:sz w:val="24"/>
          <w:szCs w:val="24"/>
        </w:rPr>
      </w:pPr>
      <w:r w:rsidRPr="0008200D">
        <w:rPr>
          <w:rFonts w:ascii="Trebuchet MS" w:hAnsi="Trebuchet MS"/>
          <w:sz w:val="24"/>
          <w:szCs w:val="24"/>
        </w:rPr>
        <w:t>colaborează cu celelalte structuri din cadrul direcției Dezvoltare și din cadrul ADRSM pentru asigurarea absorbției fondurilor.</w:t>
      </w:r>
    </w:p>
    <w:p w14:paraId="1BAC0B16" w14:textId="6854FC40"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lastRenderedPageBreak/>
        <w:t>r</w:t>
      </w:r>
      <w:r w:rsidRPr="0008200D">
        <w:rPr>
          <w:rFonts w:ascii="Trebuchet MS" w:hAnsi="Trebuchet MS"/>
          <w:sz w:val="24"/>
          <w:szCs w:val="24"/>
        </w:rPr>
        <w:t>especta circuitul documentelor aprobat la nivelul ADR Sud-Muntenia şi contribuie la actualizarea acestuia;</w:t>
      </w:r>
    </w:p>
    <w:p w14:paraId="3232146C" w14:textId="76BFCAA0"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a</w:t>
      </w:r>
      <w:r w:rsidRPr="0008200D">
        <w:rPr>
          <w:rFonts w:ascii="Trebuchet MS" w:hAnsi="Trebuchet MS"/>
          <w:sz w:val="24"/>
          <w:szCs w:val="24"/>
        </w:rPr>
        <w:t>sigură un management adecvat al riscurilor asociate activităţii derulate;</w:t>
      </w:r>
    </w:p>
    <w:p w14:paraId="46464D60" w14:textId="72661673"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n</w:t>
      </w:r>
      <w:r w:rsidRPr="0008200D">
        <w:rPr>
          <w:rFonts w:ascii="Trebuchet MS" w:hAnsi="Trebuchet MS"/>
          <w:sz w:val="24"/>
          <w:szCs w:val="24"/>
        </w:rPr>
        <w:t>otifică, în conformitate cu procedurilor interne relevante, orice neregulă identificată pe parcursul desfăşurării activităţilor privind implementarea programelor in regiunea Sud Muntenia;</w:t>
      </w:r>
    </w:p>
    <w:p w14:paraId="1213230F" w14:textId="44CB4A0A"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a</w:t>
      </w:r>
      <w:r w:rsidRPr="0008200D">
        <w:rPr>
          <w:rFonts w:ascii="Trebuchet MS" w:hAnsi="Trebuchet MS"/>
          <w:sz w:val="24"/>
          <w:szCs w:val="24"/>
        </w:rPr>
        <w:t>rhivează documentele aferente activităţii în conformitate cu legislaţia naţională şi comunitară relevantă;</w:t>
      </w:r>
    </w:p>
    <w:p w14:paraId="0334BF5C" w14:textId="78168138"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r</w:t>
      </w:r>
      <w:r w:rsidRPr="0008200D">
        <w:rPr>
          <w:rFonts w:ascii="Trebuchet MS" w:hAnsi="Trebuchet MS"/>
          <w:sz w:val="24"/>
          <w:szCs w:val="24"/>
        </w:rPr>
        <w:t>ăspunde și raportează în fața superiorului pentru îndeplinirea la termen a obiectivelor stabilite în urma evaluării performanțelor și a atribuțiilor specifice postului pe care îl ocupă;</w:t>
      </w:r>
    </w:p>
    <w:p w14:paraId="199DD5C9" w14:textId="3B5F4ED0"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p</w:t>
      </w:r>
      <w:r w:rsidRPr="0008200D">
        <w:rPr>
          <w:rFonts w:ascii="Trebuchet MS" w:hAnsi="Trebuchet MS"/>
          <w:sz w:val="24"/>
          <w:szCs w:val="24"/>
        </w:rPr>
        <w:t>articipă la cursuri de instruire în domenii specifice activității pe care o desfășoară în cadrul instituției, în vederea îmbunătățirii abilităților profesionale;</w:t>
      </w:r>
    </w:p>
    <w:p w14:paraId="571F3DB0" w14:textId="3A9D2F94"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a</w:t>
      </w:r>
      <w:r w:rsidRPr="0008200D">
        <w:rPr>
          <w:rFonts w:ascii="Trebuchet MS" w:hAnsi="Trebuchet MS"/>
          <w:sz w:val="24"/>
          <w:szCs w:val="24"/>
        </w:rPr>
        <w:t>re obligația de a cunoaște și respecta prevederile regulamentului intern, ale regulamentului de organizare și funcționare al agenției, ale statutului agenției, precum și prevederile procedurilor interne de lucru aplicabile activității pe care o desfășoară;</w:t>
      </w:r>
    </w:p>
    <w:p w14:paraId="648E6639" w14:textId="7D557433"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e</w:t>
      </w:r>
      <w:r w:rsidRPr="0008200D">
        <w:rPr>
          <w:rFonts w:ascii="Trebuchet MS" w:hAnsi="Trebuchet MS"/>
          <w:sz w:val="24"/>
          <w:szCs w:val="24"/>
        </w:rPr>
        <w:t>ste responsabil cu informarea/helpdesk pentru judeţul Călăraşi;</w:t>
      </w:r>
    </w:p>
    <w:p w14:paraId="45F47804" w14:textId="25C5788E"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m</w:t>
      </w:r>
      <w:r w:rsidRPr="0008200D">
        <w:rPr>
          <w:rFonts w:ascii="Trebuchet MS" w:hAnsi="Trebuchet MS"/>
          <w:sz w:val="24"/>
          <w:szCs w:val="24"/>
        </w:rPr>
        <w:t>onitorizează mass-media şi ţine evidenţa materialelor de presă din judeţul Călărași;</w:t>
      </w:r>
    </w:p>
    <w:p w14:paraId="4EAD0D17" w14:textId="499DC055"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p</w:t>
      </w:r>
      <w:r w:rsidRPr="0008200D">
        <w:rPr>
          <w:rFonts w:ascii="Trebuchet MS" w:hAnsi="Trebuchet MS"/>
          <w:sz w:val="24"/>
          <w:szCs w:val="24"/>
        </w:rPr>
        <w:t>articipă la procesul de recrutare și selecție a angajaților pentru posturile vacante existente în cadrul structurii în care își desfășoară activitatea;</w:t>
      </w:r>
    </w:p>
    <w:p w14:paraId="5FDC0AD0" w14:textId="0C3608CB"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a</w:t>
      </w:r>
      <w:r w:rsidRPr="0008200D">
        <w:rPr>
          <w:rFonts w:ascii="Trebuchet MS" w:hAnsi="Trebuchet MS"/>
          <w:sz w:val="24"/>
          <w:szCs w:val="24"/>
        </w:rPr>
        <w:t>sigură și răspunde de confidențialitatea datelor la care are acces prin natura atribuțiilor de serviciu;</w:t>
      </w:r>
    </w:p>
    <w:p w14:paraId="1797B724" w14:textId="7CEC4CF7"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r</w:t>
      </w:r>
      <w:r w:rsidRPr="0008200D">
        <w:rPr>
          <w:rFonts w:ascii="Trebuchet MS" w:hAnsi="Trebuchet MS"/>
          <w:sz w:val="24"/>
          <w:szCs w:val="24"/>
        </w:rPr>
        <w:t>espectă măsurile de sănătate și securitate a muncii în instituție.</w:t>
      </w:r>
    </w:p>
    <w:p w14:paraId="325990EF" w14:textId="7FA562EF" w:rsidR="0008200D" w:rsidRPr="0008200D" w:rsidRDefault="0008200D" w:rsidP="0008200D">
      <w:pPr>
        <w:pStyle w:val="ListParagraph"/>
        <w:numPr>
          <w:ilvl w:val="0"/>
          <w:numId w:val="51"/>
        </w:numPr>
        <w:rPr>
          <w:rFonts w:ascii="Trebuchet MS" w:hAnsi="Trebuchet MS"/>
          <w:sz w:val="24"/>
          <w:szCs w:val="24"/>
        </w:rPr>
      </w:pPr>
      <w:r>
        <w:rPr>
          <w:rFonts w:ascii="Trebuchet MS" w:hAnsi="Trebuchet MS"/>
          <w:sz w:val="24"/>
          <w:szCs w:val="24"/>
        </w:rPr>
        <w:t>î</w:t>
      </w:r>
      <w:r w:rsidRPr="0008200D">
        <w:rPr>
          <w:rFonts w:ascii="Trebuchet MS" w:hAnsi="Trebuchet MS"/>
          <w:sz w:val="24"/>
          <w:szCs w:val="24"/>
        </w:rPr>
        <w:t>ndeplinește orice alte sarcini primite din partea superiorilor din partea superiorului direct în legatură cu profilul activităților descrise mai sus.</w:t>
      </w:r>
    </w:p>
    <w:p w14:paraId="4FF9AFE0" w14:textId="21603745" w:rsidR="00167018" w:rsidRPr="006C6E25" w:rsidRDefault="0008200D" w:rsidP="006C6E25">
      <w:pPr>
        <w:pStyle w:val="ListParagraph"/>
        <w:numPr>
          <w:ilvl w:val="0"/>
          <w:numId w:val="51"/>
        </w:numPr>
        <w:rPr>
          <w:rFonts w:ascii="Trebuchet MS" w:hAnsi="Trebuchet MS"/>
          <w:sz w:val="24"/>
          <w:szCs w:val="24"/>
        </w:rPr>
      </w:pPr>
      <w:r>
        <w:rPr>
          <w:rFonts w:ascii="Trebuchet MS" w:hAnsi="Trebuchet MS"/>
          <w:sz w:val="24"/>
          <w:szCs w:val="24"/>
        </w:rPr>
        <w:t>s</w:t>
      </w:r>
      <w:r w:rsidRPr="0008200D">
        <w:rPr>
          <w:rFonts w:ascii="Trebuchet MS" w:hAnsi="Trebuchet MS"/>
          <w:sz w:val="24"/>
          <w:szCs w:val="24"/>
        </w:rPr>
        <w:t>prijină implementarea proiectelor cu finanțare europeană unde ADR Sud Muntenia este partener sau lider</w:t>
      </w:r>
      <w:r>
        <w:rPr>
          <w:rFonts w:ascii="Trebuchet MS" w:hAnsi="Trebuchet MS"/>
          <w:sz w:val="24"/>
          <w:szCs w:val="24"/>
        </w:rPr>
        <w:t>.</w:t>
      </w:r>
    </w:p>
    <w:p w14:paraId="2963A53B" w14:textId="75B23073" w:rsidR="001179E2" w:rsidRPr="00AE3483" w:rsidRDefault="0017794B" w:rsidP="00167018">
      <w:pPr>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BC5755">
      <w:pPr>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54D48FFE" w:rsidR="001179E2" w:rsidRPr="00AE3483" w:rsidRDefault="001179E2" w:rsidP="00F01F71">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7E56A4">
        <w:rPr>
          <w:rFonts w:ascii="Trebuchet MS" w:hAnsi="Trebuchet MS"/>
          <w:sz w:val="24"/>
          <w:szCs w:val="24"/>
        </w:rPr>
        <w:t xml:space="preserve">șefului serviciului </w:t>
      </w:r>
      <w:r w:rsidR="002B7428">
        <w:rPr>
          <w:rFonts w:ascii="Trebuchet MS" w:hAnsi="Trebuchet MS"/>
          <w:sz w:val="24"/>
          <w:szCs w:val="24"/>
        </w:rPr>
        <w:t>helpdesk</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lastRenderedPageBreak/>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AE3483">
      <w:pPr>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1179E2">
      <w:pPr>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1179E2">
      <w:pPr>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1179E2">
      <w:pPr>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1179E2">
      <w:pPr>
        <w:rPr>
          <w:rFonts w:ascii="Trebuchet MS" w:hAnsi="Trebuchet MS"/>
          <w:sz w:val="24"/>
          <w:szCs w:val="24"/>
        </w:rPr>
      </w:pPr>
    </w:p>
    <w:sectPr w:rsidR="001179E2" w:rsidRPr="00AE3483" w:rsidSect="00C91537">
      <w:headerReference w:type="default" r:id="rId9"/>
      <w:footerReference w:type="default" r:id="rId10"/>
      <w:pgSz w:w="11906" w:h="16838"/>
      <w:pgMar w:top="709" w:right="1274" w:bottom="1440" w:left="1276"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E6690" w14:textId="77777777" w:rsidR="00C91537" w:rsidRDefault="00C91537" w:rsidP="00270CF9">
      <w:pPr>
        <w:spacing w:after="0" w:line="240" w:lineRule="auto"/>
      </w:pPr>
      <w:r>
        <w:separator/>
      </w:r>
    </w:p>
  </w:endnote>
  <w:endnote w:type="continuationSeparator" w:id="0">
    <w:p w14:paraId="64DB7EE4" w14:textId="77777777" w:rsidR="00C91537" w:rsidRDefault="00C91537"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CBD0A" w14:textId="77777777" w:rsidR="00C91537" w:rsidRDefault="00C91537" w:rsidP="00270CF9">
      <w:pPr>
        <w:spacing w:after="0" w:line="240" w:lineRule="auto"/>
      </w:pPr>
      <w:r>
        <w:separator/>
      </w:r>
    </w:p>
  </w:footnote>
  <w:footnote w:type="continuationSeparator" w:id="0">
    <w:p w14:paraId="41141C72" w14:textId="77777777" w:rsidR="00C91537" w:rsidRDefault="00C91537"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7D7388"/>
    <w:multiLevelType w:val="hybridMultilevel"/>
    <w:tmpl w:val="14B8459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244B4A"/>
    <w:multiLevelType w:val="hybridMultilevel"/>
    <w:tmpl w:val="26667D14"/>
    <w:lvl w:ilvl="0" w:tplc="08090005">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21"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5E3C68"/>
    <w:multiLevelType w:val="hybridMultilevel"/>
    <w:tmpl w:val="644ADCFC"/>
    <w:lvl w:ilvl="0" w:tplc="08090005">
      <w:start w:val="1"/>
      <w:numFmt w:val="bullet"/>
      <w:lvlText w:val=""/>
      <w:lvlJc w:val="left"/>
      <w:pPr>
        <w:ind w:left="720" w:hanging="360"/>
      </w:pPr>
      <w:rPr>
        <w:rFonts w:ascii="Wingdings" w:hAnsi="Wingdings" w:hint="default"/>
      </w:rPr>
    </w:lvl>
    <w:lvl w:ilvl="1" w:tplc="7A1ACFC2">
      <w:numFmt w:val="bullet"/>
      <w:lvlText w:val="-"/>
      <w:lvlJc w:val="left"/>
      <w:pPr>
        <w:ind w:left="1440" w:hanging="360"/>
      </w:pPr>
      <w:rPr>
        <w:rFonts w:ascii="Trebuchet MS" w:eastAsiaTheme="minorHAnsi" w:hAnsi="Trebuchet MS" w:cstheme="minorBidi" w:hint="default"/>
      </w:rPr>
    </w:lvl>
    <w:lvl w:ilvl="2" w:tplc="4EB27A68">
      <w:numFmt w:val="bullet"/>
      <w:lvlText w:val=""/>
      <w:lvlJc w:val="left"/>
      <w:pPr>
        <w:ind w:left="2508" w:hanging="708"/>
      </w:pPr>
      <w:rPr>
        <w:rFonts w:ascii="Symbol" w:eastAsiaTheme="minorHAnsi" w:hAnsi="Symbol" w:cstheme="minorBid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D246863"/>
    <w:multiLevelType w:val="hybridMultilevel"/>
    <w:tmpl w:val="F5BE3ED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2"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6"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1"/>
  </w:num>
  <w:num w:numId="2" w16cid:durableId="1271819131">
    <w:abstractNumId w:val="29"/>
  </w:num>
  <w:num w:numId="3" w16cid:durableId="2049408499">
    <w:abstractNumId w:val="39"/>
  </w:num>
  <w:num w:numId="4" w16cid:durableId="1544361590">
    <w:abstractNumId w:val="34"/>
  </w:num>
  <w:num w:numId="5" w16cid:durableId="1919554203">
    <w:abstractNumId w:val="44"/>
  </w:num>
  <w:num w:numId="6" w16cid:durableId="1161315696">
    <w:abstractNumId w:val="3"/>
  </w:num>
  <w:num w:numId="7" w16cid:durableId="739135129">
    <w:abstractNumId w:val="43"/>
  </w:num>
  <w:num w:numId="8" w16cid:durableId="1457944555">
    <w:abstractNumId w:val="28"/>
  </w:num>
  <w:num w:numId="9" w16cid:durableId="1763984663">
    <w:abstractNumId w:val="17"/>
  </w:num>
  <w:num w:numId="10" w16cid:durableId="2125998237">
    <w:abstractNumId w:val="19"/>
  </w:num>
  <w:num w:numId="11" w16cid:durableId="412239214">
    <w:abstractNumId w:val="6"/>
  </w:num>
  <w:num w:numId="12" w16cid:durableId="987435642">
    <w:abstractNumId w:val="15"/>
  </w:num>
  <w:num w:numId="13" w16cid:durableId="1670938157">
    <w:abstractNumId w:val="36"/>
  </w:num>
  <w:num w:numId="14" w16cid:durableId="1873223527">
    <w:abstractNumId w:val="35"/>
  </w:num>
  <w:num w:numId="15" w16cid:durableId="1224413409">
    <w:abstractNumId w:val="31"/>
  </w:num>
  <w:num w:numId="16" w16cid:durableId="674693479">
    <w:abstractNumId w:val="47"/>
  </w:num>
  <w:num w:numId="17" w16cid:durableId="1614240527">
    <w:abstractNumId w:val="24"/>
  </w:num>
  <w:num w:numId="18" w16cid:durableId="2118058462">
    <w:abstractNumId w:val="12"/>
  </w:num>
  <w:num w:numId="19" w16cid:durableId="240141826">
    <w:abstractNumId w:val="25"/>
  </w:num>
  <w:num w:numId="20" w16cid:durableId="1326713153">
    <w:abstractNumId w:val="26"/>
  </w:num>
  <w:num w:numId="21" w16cid:durableId="1408527849">
    <w:abstractNumId w:val="11"/>
  </w:num>
  <w:num w:numId="22" w16cid:durableId="190991830">
    <w:abstractNumId w:val="42"/>
  </w:num>
  <w:num w:numId="23" w16cid:durableId="2011716700">
    <w:abstractNumId w:val="5"/>
  </w:num>
  <w:num w:numId="24" w16cid:durableId="1747222471">
    <w:abstractNumId w:val="33"/>
  </w:num>
  <w:num w:numId="25" w16cid:durableId="291250442">
    <w:abstractNumId w:val="37"/>
  </w:num>
  <w:num w:numId="26" w16cid:durableId="2042854463">
    <w:abstractNumId w:val="16"/>
  </w:num>
  <w:num w:numId="27" w16cid:durableId="1419445204">
    <w:abstractNumId w:val="40"/>
  </w:num>
  <w:num w:numId="28" w16cid:durableId="548759880">
    <w:abstractNumId w:val="7"/>
  </w:num>
  <w:num w:numId="29" w16cid:durableId="1401247710">
    <w:abstractNumId w:val="2"/>
  </w:num>
  <w:num w:numId="30" w16cid:durableId="482506265">
    <w:abstractNumId w:val="18"/>
  </w:num>
  <w:num w:numId="31" w16cid:durableId="1314260716">
    <w:abstractNumId w:val="48"/>
  </w:num>
  <w:num w:numId="32" w16cid:durableId="1511601870">
    <w:abstractNumId w:val="0"/>
  </w:num>
  <w:num w:numId="33" w16cid:durableId="1791052765">
    <w:abstractNumId w:val="14"/>
  </w:num>
  <w:num w:numId="34" w16cid:durableId="1897424533">
    <w:abstractNumId w:val="50"/>
  </w:num>
  <w:num w:numId="35" w16cid:durableId="1302884050">
    <w:abstractNumId w:val="27"/>
  </w:num>
  <w:num w:numId="36" w16cid:durableId="1364525415">
    <w:abstractNumId w:val="32"/>
  </w:num>
  <w:num w:numId="37" w16cid:durableId="1712534313">
    <w:abstractNumId w:val="10"/>
  </w:num>
  <w:num w:numId="38" w16cid:durableId="1766916919">
    <w:abstractNumId w:val="38"/>
  </w:num>
  <w:num w:numId="39" w16cid:durableId="1329404776">
    <w:abstractNumId w:val="49"/>
  </w:num>
  <w:num w:numId="40" w16cid:durableId="1864513823">
    <w:abstractNumId w:val="22"/>
  </w:num>
  <w:num w:numId="41" w16cid:durableId="96945149">
    <w:abstractNumId w:val="9"/>
  </w:num>
  <w:num w:numId="42" w16cid:durableId="233399656">
    <w:abstractNumId w:val="1"/>
  </w:num>
  <w:num w:numId="43" w16cid:durableId="971055474">
    <w:abstractNumId w:val="8"/>
  </w:num>
  <w:num w:numId="44" w16cid:durableId="1963030982">
    <w:abstractNumId w:val="46"/>
  </w:num>
  <w:num w:numId="45" w16cid:durableId="870535150">
    <w:abstractNumId w:val="13"/>
  </w:num>
  <w:num w:numId="46" w16cid:durableId="1879195601">
    <w:abstractNumId w:val="45"/>
  </w:num>
  <w:num w:numId="47" w16cid:durableId="1033573723">
    <w:abstractNumId w:val="41"/>
  </w:num>
  <w:num w:numId="48" w16cid:durableId="1991977539">
    <w:abstractNumId w:val="4"/>
  </w:num>
  <w:num w:numId="49" w16cid:durableId="28727608">
    <w:abstractNumId w:val="30"/>
  </w:num>
  <w:num w:numId="50" w16cid:durableId="1380586915">
    <w:abstractNumId w:val="23"/>
  </w:num>
  <w:num w:numId="51" w16cid:durableId="704795441">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200D"/>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40A3"/>
    <w:rsid w:val="00147BF6"/>
    <w:rsid w:val="00155C80"/>
    <w:rsid w:val="0015615C"/>
    <w:rsid w:val="00163E3D"/>
    <w:rsid w:val="00165F8C"/>
    <w:rsid w:val="00166654"/>
    <w:rsid w:val="00167018"/>
    <w:rsid w:val="0017794B"/>
    <w:rsid w:val="00181B9D"/>
    <w:rsid w:val="00185099"/>
    <w:rsid w:val="001B103E"/>
    <w:rsid w:val="001B6328"/>
    <w:rsid w:val="001C2D43"/>
    <w:rsid w:val="001D4D71"/>
    <w:rsid w:val="001F032C"/>
    <w:rsid w:val="001F1A46"/>
    <w:rsid w:val="001F1D3C"/>
    <w:rsid w:val="00203A0B"/>
    <w:rsid w:val="00210244"/>
    <w:rsid w:val="00210F09"/>
    <w:rsid w:val="00217D4E"/>
    <w:rsid w:val="00223055"/>
    <w:rsid w:val="00225A5C"/>
    <w:rsid w:val="00231157"/>
    <w:rsid w:val="00237245"/>
    <w:rsid w:val="00237D6C"/>
    <w:rsid w:val="0024715E"/>
    <w:rsid w:val="00270CF9"/>
    <w:rsid w:val="00277FDA"/>
    <w:rsid w:val="0029294F"/>
    <w:rsid w:val="00295135"/>
    <w:rsid w:val="002A1777"/>
    <w:rsid w:val="002A52F2"/>
    <w:rsid w:val="002B4EEF"/>
    <w:rsid w:val="002B7428"/>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74ED7"/>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D4353"/>
    <w:rsid w:val="003E48CF"/>
    <w:rsid w:val="003E7A67"/>
    <w:rsid w:val="003F641C"/>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6E25"/>
    <w:rsid w:val="006C7191"/>
    <w:rsid w:val="006D700E"/>
    <w:rsid w:val="006E1C09"/>
    <w:rsid w:val="006E3FE7"/>
    <w:rsid w:val="006F6ABE"/>
    <w:rsid w:val="00707D50"/>
    <w:rsid w:val="00710C56"/>
    <w:rsid w:val="00715451"/>
    <w:rsid w:val="00715D89"/>
    <w:rsid w:val="00721D80"/>
    <w:rsid w:val="007355CF"/>
    <w:rsid w:val="00741501"/>
    <w:rsid w:val="007425F2"/>
    <w:rsid w:val="00746522"/>
    <w:rsid w:val="00746A19"/>
    <w:rsid w:val="00753077"/>
    <w:rsid w:val="007531CA"/>
    <w:rsid w:val="007602C9"/>
    <w:rsid w:val="0076703C"/>
    <w:rsid w:val="0077344E"/>
    <w:rsid w:val="0077598D"/>
    <w:rsid w:val="00777CE5"/>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56A86"/>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39B6"/>
    <w:rsid w:val="00A2598D"/>
    <w:rsid w:val="00A355D2"/>
    <w:rsid w:val="00A60331"/>
    <w:rsid w:val="00A70A6F"/>
    <w:rsid w:val="00A740B5"/>
    <w:rsid w:val="00A77BFF"/>
    <w:rsid w:val="00A808CD"/>
    <w:rsid w:val="00A86743"/>
    <w:rsid w:val="00A93270"/>
    <w:rsid w:val="00A9510E"/>
    <w:rsid w:val="00AA6EAA"/>
    <w:rsid w:val="00AB2B5B"/>
    <w:rsid w:val="00AB4F35"/>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1D3"/>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537"/>
    <w:rsid w:val="00C91A77"/>
    <w:rsid w:val="00C9709B"/>
    <w:rsid w:val="00CA2C1A"/>
    <w:rsid w:val="00CA605B"/>
    <w:rsid w:val="00CB1FCA"/>
    <w:rsid w:val="00CC0F77"/>
    <w:rsid w:val="00CD295D"/>
    <w:rsid w:val="00D03DAA"/>
    <w:rsid w:val="00D03E89"/>
    <w:rsid w:val="00D05BC8"/>
    <w:rsid w:val="00D163C0"/>
    <w:rsid w:val="00D207E3"/>
    <w:rsid w:val="00D37B4A"/>
    <w:rsid w:val="00D40D4A"/>
    <w:rsid w:val="00D47BC3"/>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45FD5"/>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4B7"/>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1118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46</cp:revision>
  <cp:lastPrinted>2021-02-16T11:32:00Z</cp:lastPrinted>
  <dcterms:created xsi:type="dcterms:W3CDTF">2021-06-15T07:41:00Z</dcterms:created>
  <dcterms:modified xsi:type="dcterms:W3CDTF">2024-01-25T15:38:00Z</dcterms:modified>
</cp:coreProperties>
</file>