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3DF8D80A" w:rsidR="0017794B" w:rsidRPr="00AE3483" w:rsidRDefault="00393D49"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w:t>
            </w:r>
            <w:r w:rsidR="00FB55C1">
              <w:rPr>
                <w:rFonts w:ascii="Trebuchet MS" w:eastAsia="Times New Roman" w:hAnsi="Trebuchet MS" w:cs="Arial"/>
                <w:b/>
                <w:bCs/>
                <w:sz w:val="20"/>
                <w:szCs w:val="20"/>
              </w:rPr>
              <w:t>/ BIROUL EVALUARE PROGRAM</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773E259B" w:rsidR="001179E2" w:rsidRPr="00AE3483" w:rsidRDefault="00697F0B" w:rsidP="00393D49">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AE3483" w:rsidRPr="00AE3483">
        <w:rPr>
          <w:rFonts w:ascii="Trebuchet MS" w:hAnsi="Trebuchet MS"/>
          <w:sz w:val="24"/>
          <w:szCs w:val="24"/>
        </w:rPr>
        <w:t>Expertul din cadrul</w:t>
      </w:r>
      <w:r w:rsidR="00393D49">
        <w:rPr>
          <w:rFonts w:ascii="Trebuchet MS" w:hAnsi="Trebuchet MS"/>
          <w:sz w:val="24"/>
          <w:szCs w:val="24"/>
        </w:rPr>
        <w:t xml:space="preserve"> biroului evaluare program desfășoară activități de </w:t>
      </w:r>
      <w:r w:rsidR="006A7758">
        <w:rPr>
          <w:rFonts w:ascii="Trebuchet MS" w:hAnsi="Trebuchet MS"/>
          <w:sz w:val="24"/>
          <w:szCs w:val="24"/>
        </w:rPr>
        <w:t>elaborare și implementare a Planului Multianual de Evaluare al Programului Regional Sud-Muntenia</w:t>
      </w:r>
      <w:r w:rsidR="001440A3">
        <w:rPr>
          <w:rFonts w:ascii="Trebuchet MS" w:hAnsi="Trebuchet MS"/>
          <w:sz w:val="24"/>
          <w:szCs w:val="24"/>
        </w:rPr>
        <w:t>.</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6979C3B" w14:textId="73BC224B" w:rsidR="00AE3483" w:rsidRPr="00AE3483" w:rsidRDefault="00AE3483" w:rsidP="001440A3">
      <w:pPr>
        <w:pStyle w:val="ListParagraph"/>
        <w:numPr>
          <w:ilvl w:val="0"/>
          <w:numId w:val="45"/>
        </w:numPr>
        <w:ind w:left="0"/>
        <w:rPr>
          <w:rFonts w:ascii="Trebuchet MS" w:hAnsi="Trebuchet MS"/>
          <w:sz w:val="24"/>
          <w:szCs w:val="24"/>
        </w:rPr>
      </w:pPr>
      <w:r w:rsidRPr="00AE3483">
        <w:rPr>
          <w:rFonts w:ascii="Trebuchet MS" w:hAnsi="Trebuchet MS" w:cs="Arial"/>
          <w:bCs/>
          <w:sz w:val="24"/>
          <w:szCs w:val="24"/>
          <w:lang w:eastAsia="ro-RO"/>
        </w:rPr>
        <w:t>Studii superioare absolvite cu diplomă de licență în ramur</w:t>
      </w:r>
      <w:r w:rsidR="007D2EC3">
        <w:rPr>
          <w:rFonts w:ascii="Trebuchet MS" w:hAnsi="Trebuchet MS" w:cs="Arial"/>
          <w:bCs/>
          <w:sz w:val="24"/>
          <w:szCs w:val="24"/>
          <w:lang w:eastAsia="ro-RO"/>
        </w:rPr>
        <w:t>a</w:t>
      </w:r>
      <w:r w:rsidRPr="00AE3483">
        <w:rPr>
          <w:rFonts w:ascii="Trebuchet MS" w:hAnsi="Trebuchet MS" w:cs="Arial"/>
          <w:bCs/>
          <w:sz w:val="24"/>
          <w:szCs w:val="24"/>
          <w:lang w:eastAsia="ro-RO"/>
        </w:rPr>
        <w:t xml:space="preserve"> de știință- </w:t>
      </w:r>
      <w:r w:rsidRPr="00AE3483">
        <w:rPr>
          <w:rFonts w:ascii="Trebuchet MS" w:hAnsi="Trebuchet MS" w:cs="Arial"/>
          <w:b/>
          <w:sz w:val="24"/>
          <w:szCs w:val="24"/>
          <w:lang w:eastAsia="ro-RO"/>
        </w:rPr>
        <w:t>științe economice</w:t>
      </w:r>
      <w:r w:rsidRPr="00AE3483">
        <w:rPr>
          <w:rFonts w:ascii="Trebuchet MS" w:hAnsi="Trebuchet MS" w:cs="Arial"/>
          <w:bCs/>
          <w:sz w:val="24"/>
          <w:szCs w:val="24"/>
          <w:lang w:eastAsia="ro-RO"/>
        </w:rPr>
        <w:t xml:space="preserve"> </w:t>
      </w:r>
      <w:r w:rsidR="006A7758">
        <w:rPr>
          <w:rFonts w:ascii="Trebuchet MS" w:hAnsi="Trebuchet MS" w:cs="Arial"/>
          <w:bCs/>
          <w:sz w:val="24"/>
          <w:szCs w:val="24"/>
          <w:lang w:eastAsia="ro-RO"/>
        </w:rPr>
        <w:t>(</w:t>
      </w:r>
      <w:r w:rsidRPr="00AE3483">
        <w:rPr>
          <w:rFonts w:ascii="Trebuchet MS" w:hAnsi="Trebuchet MS" w:cs="Arial"/>
          <w:bCs/>
          <w:sz w:val="24"/>
          <w:szCs w:val="24"/>
          <w:lang w:eastAsia="ro-RO"/>
        </w:rPr>
        <w:t>conform nomenclatorului domeniilor și al specializărilor/ programelor de studii universitare);</w:t>
      </w:r>
    </w:p>
    <w:p w14:paraId="61516F2E" w14:textId="4EBC2D8B" w:rsidR="00AE3483" w:rsidRPr="00AE3483" w:rsidRDefault="00E70495" w:rsidP="001440A3">
      <w:pPr>
        <w:pStyle w:val="ListParagraph"/>
        <w:numPr>
          <w:ilvl w:val="0"/>
          <w:numId w:val="45"/>
        </w:numPr>
        <w:ind w:left="0"/>
        <w:rPr>
          <w:rFonts w:ascii="Trebuchet MS" w:hAnsi="Trebuchet MS"/>
          <w:sz w:val="24"/>
          <w:szCs w:val="24"/>
        </w:rPr>
      </w:pPr>
      <w:r w:rsidRPr="00C63135">
        <w:rPr>
          <w:rFonts w:ascii="Trebuchet MS" w:hAnsi="Trebuchet MS" w:cs="Arial"/>
          <w:bCs/>
          <w:sz w:val="24"/>
          <w:szCs w:val="24"/>
          <w:lang w:eastAsia="ro-RO"/>
        </w:rPr>
        <w:t>Minimum 3 ani experiență în activități de monitorizare și/sau evaluare a programelor finanțate din Fondurile Europene Structurale și de Investiții</w:t>
      </w:r>
      <w:r w:rsidR="00AE3483" w:rsidRPr="00AE3483">
        <w:rPr>
          <w:rFonts w:ascii="Trebuchet MS" w:hAnsi="Trebuchet MS" w:cs="Arial"/>
          <w:bCs/>
          <w:sz w:val="24"/>
          <w:szCs w:val="24"/>
          <w:lang w:eastAsia="ro-RO"/>
        </w:rPr>
        <w:t>;</w:t>
      </w:r>
    </w:p>
    <w:p w14:paraId="0C231932" w14:textId="77777777" w:rsidR="00AE3483" w:rsidRPr="00AE3483" w:rsidRDefault="00AE3483" w:rsidP="001440A3">
      <w:pPr>
        <w:pStyle w:val="ListParagraph"/>
        <w:numPr>
          <w:ilvl w:val="0"/>
          <w:numId w:val="45"/>
        </w:numPr>
        <w:ind w:left="0"/>
        <w:rPr>
          <w:rFonts w:ascii="Trebuchet MS" w:hAnsi="Trebuchet MS"/>
          <w:sz w:val="24"/>
          <w:szCs w:val="24"/>
        </w:rPr>
      </w:pPr>
      <w:r w:rsidRPr="00AE3483">
        <w:rPr>
          <w:rFonts w:ascii="Trebuchet MS" w:hAnsi="Trebuchet MS"/>
          <w:sz w:val="24"/>
          <w:szCs w:val="24"/>
        </w:rPr>
        <w:t>Capacitatea de a lucra în echipă;</w:t>
      </w:r>
    </w:p>
    <w:p w14:paraId="398A52B4" w14:textId="77777777" w:rsidR="00AE3483" w:rsidRPr="00AE3483" w:rsidRDefault="00AE3483" w:rsidP="001440A3">
      <w:pPr>
        <w:pStyle w:val="ListParagraph"/>
        <w:numPr>
          <w:ilvl w:val="0"/>
          <w:numId w:val="45"/>
        </w:numPr>
        <w:ind w:left="0"/>
        <w:rPr>
          <w:rFonts w:ascii="Trebuchet MS" w:hAnsi="Trebuchet MS"/>
          <w:sz w:val="24"/>
          <w:szCs w:val="24"/>
        </w:rPr>
      </w:pPr>
      <w:r w:rsidRPr="00AE3483">
        <w:rPr>
          <w:rFonts w:ascii="Trebuchet MS" w:hAnsi="Trebuchet MS"/>
          <w:sz w:val="24"/>
          <w:szCs w:val="24"/>
        </w:rPr>
        <w:t>Capacitatea de a gestiona un volum variabil de muncă și de a respecta termenele stabilite;</w:t>
      </w:r>
    </w:p>
    <w:p w14:paraId="0A939E6F" w14:textId="77777777" w:rsidR="00AE3483" w:rsidRPr="00AE3483" w:rsidRDefault="00AE3483" w:rsidP="001440A3">
      <w:pPr>
        <w:pStyle w:val="ListParagraph"/>
        <w:numPr>
          <w:ilvl w:val="0"/>
          <w:numId w:val="45"/>
        </w:numPr>
        <w:ind w:left="0"/>
        <w:rPr>
          <w:rFonts w:ascii="Trebuchet MS" w:hAnsi="Trebuchet MS"/>
          <w:sz w:val="24"/>
          <w:szCs w:val="24"/>
        </w:rPr>
      </w:pPr>
      <w:r w:rsidRPr="00AE3483">
        <w:rPr>
          <w:rFonts w:ascii="Trebuchet MS" w:hAnsi="Trebuchet MS"/>
          <w:sz w:val="24"/>
          <w:szCs w:val="24"/>
        </w:rPr>
        <w:t>Abilități de analiză, gestionare și prelucrare a informațiilor.</w:t>
      </w:r>
    </w:p>
    <w:p w14:paraId="5C31B009" w14:textId="77777777" w:rsidR="00AE3483" w:rsidRPr="00AE3483" w:rsidRDefault="00AE3483" w:rsidP="00AE3483">
      <w:pPr>
        <w:ind w:left="284"/>
        <w:rPr>
          <w:rFonts w:ascii="Trebuchet MS" w:hAnsi="Trebuchet MS"/>
          <w:sz w:val="24"/>
          <w:szCs w:val="24"/>
        </w:rPr>
      </w:pPr>
      <w:r w:rsidRPr="00AE3483">
        <w:rPr>
          <w:rFonts w:ascii="Trebuchet MS" w:hAnsi="Trebuchet MS"/>
          <w:b/>
          <w:bCs/>
          <w:sz w:val="24"/>
          <w:szCs w:val="24"/>
        </w:rPr>
        <w:t>Alte cerințe</w:t>
      </w:r>
      <w:r w:rsidRPr="00AE3483">
        <w:rPr>
          <w:rFonts w:ascii="Trebuchet MS" w:hAnsi="Trebuchet MS"/>
          <w:sz w:val="24"/>
          <w:szCs w:val="24"/>
        </w:rPr>
        <w:t>:</w:t>
      </w:r>
    </w:p>
    <w:p w14:paraId="7A4FC8D4" w14:textId="669556C7" w:rsidR="008C3830" w:rsidRPr="001440A3" w:rsidRDefault="00AE3483" w:rsidP="001440A3">
      <w:pPr>
        <w:pStyle w:val="ListParagraph"/>
        <w:numPr>
          <w:ilvl w:val="0"/>
          <w:numId w:val="46"/>
        </w:numPr>
        <w:ind w:left="0"/>
        <w:rPr>
          <w:rFonts w:ascii="Trebuchet MS" w:hAnsi="Trebuchet MS"/>
          <w:sz w:val="24"/>
          <w:szCs w:val="24"/>
        </w:rPr>
      </w:pPr>
      <w:r w:rsidRPr="001440A3">
        <w:rPr>
          <w:rFonts w:ascii="Trebuchet MS" w:hAnsi="Trebuchet MS" w:cs="Arial"/>
          <w:bCs/>
          <w:sz w:val="24"/>
          <w:szCs w:val="24"/>
          <w:lang w:eastAsia="ro-RO"/>
        </w:rPr>
        <w:t xml:space="preserve">disponibilitate pentru deplasări în </w:t>
      </w:r>
      <w:r w:rsidR="00E70495" w:rsidRPr="001440A3">
        <w:rPr>
          <w:rFonts w:ascii="Trebuchet MS" w:hAnsi="Trebuchet MS" w:cs="Arial"/>
          <w:bCs/>
          <w:sz w:val="24"/>
          <w:szCs w:val="24"/>
          <w:lang w:eastAsia="ro-RO"/>
        </w:rPr>
        <w:t>țară</w:t>
      </w:r>
      <w:r w:rsidR="00672657">
        <w:rPr>
          <w:rFonts w:ascii="Trebuchet MS" w:hAnsi="Trebuchet MS" w:cs="Arial"/>
          <w:bCs/>
          <w:sz w:val="24"/>
          <w:szCs w:val="24"/>
          <w:lang w:eastAsia="ro-RO"/>
        </w:rPr>
        <w:t xml:space="preserve"> și în străinătate</w:t>
      </w:r>
      <w:r w:rsidR="008C3830" w:rsidRPr="001440A3">
        <w:rPr>
          <w:rFonts w:ascii="Trebuchet MS" w:hAnsi="Trebuchet MS" w:cs="Arial"/>
          <w:bCs/>
          <w:sz w:val="24"/>
          <w:szCs w:val="24"/>
          <w:lang w:eastAsia="ro-RO"/>
        </w:rPr>
        <w:t>.</w:t>
      </w:r>
    </w:p>
    <w:p w14:paraId="1DEBA988" w14:textId="77777777" w:rsidR="00AE3483" w:rsidRPr="00AE3483" w:rsidRDefault="0017794B" w:rsidP="008C3830">
      <w:pPr>
        <w:rPr>
          <w:rFonts w:ascii="Trebuchet MS" w:hAnsi="Trebuchet MS"/>
          <w:sz w:val="24"/>
          <w:szCs w:val="24"/>
        </w:rPr>
      </w:pPr>
      <w:r w:rsidRPr="00AE3483">
        <w:rPr>
          <w:rFonts w:ascii="Trebuchet MS" w:hAnsi="Trebuchet MS"/>
          <w:b/>
          <w:bCs/>
          <w:sz w:val="24"/>
          <w:szCs w:val="24"/>
        </w:rPr>
        <w:t>5</w:t>
      </w:r>
      <w:r w:rsidR="00697F0B" w:rsidRPr="00AE3483">
        <w:rPr>
          <w:rFonts w:ascii="Trebuchet MS" w:hAnsi="Trebuchet MS"/>
          <w:b/>
          <w:bCs/>
          <w:sz w:val="24"/>
          <w:szCs w:val="24"/>
        </w:rPr>
        <w:t>.</w:t>
      </w:r>
      <w:r w:rsidR="001179E2" w:rsidRPr="00AE3483">
        <w:rPr>
          <w:rFonts w:ascii="Trebuchet MS" w:hAnsi="Trebuchet MS"/>
          <w:b/>
          <w:bCs/>
          <w:sz w:val="24"/>
          <w:szCs w:val="24"/>
        </w:rPr>
        <w:t>Atribuțiile ocupantului postului</w:t>
      </w:r>
      <w:r w:rsidR="001179E2" w:rsidRPr="00AE3483">
        <w:rPr>
          <w:rFonts w:ascii="Trebuchet MS" w:hAnsi="Trebuchet MS"/>
          <w:sz w:val="24"/>
          <w:szCs w:val="24"/>
        </w:rPr>
        <w:t xml:space="preserve">: </w:t>
      </w:r>
    </w:p>
    <w:p w14:paraId="036426B1"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asigură participarea la Grupul de Lucru privind Evaluarea, gestionat de Ministerul Investițiilor și Proiectelor Europene;</w:t>
      </w:r>
    </w:p>
    <w:p w14:paraId="342CF951"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derulează activitățile de evaluare a PR SM 2021-2027;</w:t>
      </w:r>
    </w:p>
    <w:p w14:paraId="3C6567ED"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elaborează, actualizează și implementează Planul de evaluare a PR SM 2021-2027 și colaborează cu structuri interne/externe implicate în evaluarea programului;</w:t>
      </w:r>
    </w:p>
    <w:p w14:paraId="1950BE3A"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întocmește Planuri de acțiune pentru implementarea recomandărilor privind evaluarea programului și monitorizează progresul realizat;</w:t>
      </w:r>
    </w:p>
    <w:p w14:paraId="499E635A"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asigură recepția calitativă a rapoartelor de evaluare PR SM 2021-2027 realizate prin intermediul contractelor de asistență tehnică;</w:t>
      </w:r>
    </w:p>
    <w:p w14:paraId="5C565AF2"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participă la procesul de implementare a proiectelor de asistență tehnică care au ca obiect evaluarea PR SM 2021-2027;</w:t>
      </w:r>
    </w:p>
    <w:p w14:paraId="77EBDB4A"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lastRenderedPageBreak/>
        <w:t>propune realizarea de evaluări ad-hoc ale PR SM 2021-2027 atunci când rezultatele diferă semnificativ de obiectivele prevăzute inițial și le supune analizei și aprobării CM al PR SM 2021-2027;</w:t>
      </w:r>
    </w:p>
    <w:p w14:paraId="2E489CDF"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elaborează și aplică procedurile și instrucțiunile specifice atribuțiilor ce îi revin pentru gestionarea PR SM 2021-2027;</w:t>
      </w:r>
    </w:p>
    <w:p w14:paraId="32B6DB92"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reprezintă biroul/direcția, în relația cu structuri de specialitate similare din cadrul altor instituții, în baza dispoziției/ directorului general al ADRSM /Directorului direcției AM PR SM;</w:t>
      </w:r>
    </w:p>
    <w:p w14:paraId="2C125199"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participă la sesiuni de formare/seminarii/forumuri/reuniuni şi diseminează rezultatele acestora tuturor celor vizați de problematică;</w:t>
      </w:r>
    </w:p>
    <w:p w14:paraId="55D12117"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previne şi sesizează, în scris/în sistemul informatic aplicabil, ofițerului de nereguli, toate neregulile cu impact financiar sau cu posibil impact financiar detectate în activitatea curentă, în conformitate cu prevederile legislației incidente și potrivit procedurilor operaționale interne aplicabile;</w:t>
      </w:r>
    </w:p>
    <w:p w14:paraId="52EF4645"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asigură păstrarea documentelor proprii, în vederea arhivării, conform reglementărilor legale naționale şi comunitare în materie; furnizează date pentru Comitetul de Coordonare pentru managementul Acordului de Parteneriat 2021-2027</w:t>
      </w:r>
    </w:p>
    <w:p w14:paraId="4067B9E1"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colaborează cu toate structurile furnizoare sau beneficiare de informații specifice domeniului său de activitate, referitor la PR SM 2021-2027, în scopul îndeplinirii atribuțiilor şi a sarcinilor care îi revin, în limitele prevederilor regulamentelor interne, legislației naționale și europene, mandatelor acordate</w:t>
      </w:r>
    </w:p>
    <w:p w14:paraId="6652CD65"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participă la sesiuni de formare/seminarii/forumuri/reuniuni/grupuri de lucru, organizate pe tematicile domeniilor de specialitate privind fondurile structurale şi diseminează rezultateleacestora tuturor celor vizați de problematică;</w:t>
      </w:r>
    </w:p>
    <w:p w14:paraId="119E81AC"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reprezintă biroul/direcția, în relația cu structuri de specialitate similare din cadrul altor instituții, în baza dispoziției/rezoluției Directorului General al ADR Sud Muntenia/Directorului AM PR SM/șefului de birou</w:t>
      </w:r>
    </w:p>
    <w:p w14:paraId="08E15F22"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sesizează ofițerul de nereguli cu privire la suspiciunile de nereguli/fraudă pentru toate constatările cu implicații financiare sau posibile implicații financiare identificate în activitatea curentă, conform prevederilor legale incidente şi procedurilor proprii;</w:t>
      </w:r>
    </w:p>
    <w:p w14:paraId="490B3EF1"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identifică riscurile asociate obiectivelor/activităților proprii, conform cerințelor legale și propune măsuri de reducere/eliminare a acestora, conform prevederilor legale comunitare și naționale;</w:t>
      </w:r>
    </w:p>
    <w:p w14:paraId="4F7A881B"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răspunde, în conformitate cu dispozițiile legale, pentru angajamentele legale şi lucrările pe care le realizează ei;</w:t>
      </w:r>
    </w:p>
    <w:p w14:paraId="2AC44482"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răspunde și raportează în fața superiorului pentru îndeplinirea la termen a obiectivelor stabilite în urma evaluării performanțelor și a atribuțiilor specifice postului pe care îl ocupă;</w:t>
      </w:r>
    </w:p>
    <w:p w14:paraId="4684FAC1"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participă la cursuri de instruire în domenii specifice activității pe care o desfășoară în cadrul instituției, în vederea îmbunătățirii abilităților profesionale;</w:t>
      </w:r>
    </w:p>
    <w:p w14:paraId="76949B8C"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are obligația de a cunoaște și respecta prevederile regulamentului intern, ale regulamentului de organizare și funcționare al agenției, ale statutului agenției, precum și prevederile procedurilor interne de lucru, instrucțiunilor și altor documente aplicabile activității pe care o desfășoară;</w:t>
      </w:r>
    </w:p>
    <w:p w14:paraId="3E20371B"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respectă măsurile de sănătate și securitate a muncii în instituție;</w:t>
      </w:r>
    </w:p>
    <w:p w14:paraId="74EEDA5A"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asigură disponibilitatea documentelor suport în cazul controlului din partea Comisiei Europene sau a altor organisme abilitate, în condițiile legislației naționale și comunitare relevante;</w:t>
      </w:r>
    </w:p>
    <w:p w14:paraId="0A3B9CD8" w14:textId="77777777" w:rsidR="00E70495" w:rsidRPr="00E70495" w:rsidRDefault="00E70495" w:rsidP="00E70495">
      <w:pPr>
        <w:numPr>
          <w:ilvl w:val="0"/>
          <w:numId w:val="43"/>
        </w:numPr>
        <w:spacing w:after="0" w:line="240" w:lineRule="auto"/>
        <w:ind w:left="0" w:hanging="357"/>
        <w:jc w:val="both"/>
        <w:rPr>
          <w:rFonts w:ascii="Trebuchet MS" w:eastAsia="Times New Roman" w:hAnsi="Trebuchet MS" w:cs="Arial"/>
          <w:sz w:val="24"/>
          <w:szCs w:val="24"/>
        </w:rPr>
      </w:pPr>
      <w:r w:rsidRPr="00E70495">
        <w:rPr>
          <w:rFonts w:ascii="Trebuchet MS" w:eastAsia="Times New Roman" w:hAnsi="Trebuchet MS" w:cs="Arial"/>
          <w:sz w:val="24"/>
          <w:szCs w:val="24"/>
        </w:rPr>
        <w:t>întocmește, împreună cu superiorul, planul de dezvoltare personală;</w:t>
      </w:r>
    </w:p>
    <w:p w14:paraId="5D7E9233" w14:textId="77777777" w:rsidR="00E70495" w:rsidRPr="00E70495" w:rsidRDefault="00E70495" w:rsidP="00E70495">
      <w:pPr>
        <w:numPr>
          <w:ilvl w:val="0"/>
          <w:numId w:val="43"/>
        </w:numPr>
        <w:suppressAutoHyphens/>
        <w:spacing w:after="0" w:line="240" w:lineRule="auto"/>
        <w:ind w:left="0" w:hanging="357"/>
        <w:jc w:val="both"/>
        <w:rPr>
          <w:rFonts w:ascii="Trebuchet MS" w:eastAsia="Times New Roman" w:hAnsi="Trebuchet MS" w:cs="Arial"/>
          <w:sz w:val="24"/>
          <w:szCs w:val="24"/>
          <w:lang w:eastAsia="ro-RO"/>
        </w:rPr>
      </w:pPr>
      <w:r w:rsidRPr="00E70495">
        <w:rPr>
          <w:rFonts w:ascii="Trebuchet MS" w:eastAsia="Times New Roman" w:hAnsi="Trebuchet MS" w:cs="Arial"/>
          <w:sz w:val="24"/>
          <w:szCs w:val="24"/>
        </w:rPr>
        <w:t>asigură și răspunde de confidențialitatea datelor la care are acces prin natura atribuțiilor de serviciu.</w:t>
      </w:r>
    </w:p>
    <w:p w14:paraId="2FCEC162" w14:textId="3F02AF38" w:rsidR="00AE3483" w:rsidRPr="00E70495" w:rsidRDefault="00E70495" w:rsidP="00E70495">
      <w:pPr>
        <w:numPr>
          <w:ilvl w:val="0"/>
          <w:numId w:val="43"/>
        </w:numPr>
        <w:suppressAutoHyphens/>
        <w:spacing w:after="0" w:line="240" w:lineRule="auto"/>
        <w:ind w:left="0" w:hanging="357"/>
        <w:jc w:val="both"/>
        <w:rPr>
          <w:rFonts w:ascii="Trebuchet MS" w:eastAsia="Times New Roman" w:hAnsi="Trebuchet MS" w:cs="Arial"/>
          <w:sz w:val="24"/>
          <w:szCs w:val="24"/>
          <w:lang w:eastAsia="ro-RO"/>
        </w:rPr>
      </w:pPr>
      <w:r>
        <w:rPr>
          <w:rFonts w:ascii="Trebuchet MS" w:eastAsia="Times New Roman" w:hAnsi="Trebuchet MS" w:cs="Arial"/>
          <w:sz w:val="24"/>
          <w:szCs w:val="24"/>
          <w:lang w:eastAsia="ro-RO"/>
        </w:rPr>
        <w:t>r</w:t>
      </w:r>
      <w:r w:rsidR="00AE3483" w:rsidRPr="00E70495">
        <w:rPr>
          <w:rFonts w:ascii="Trebuchet MS" w:eastAsia="Times New Roman" w:hAnsi="Trebuchet MS" w:cs="Arial"/>
          <w:sz w:val="24"/>
          <w:szCs w:val="24"/>
          <w:lang w:eastAsia="ro-RO"/>
        </w:rPr>
        <w:t>espectă măsurile de sănătate și securitate a muncii în instituție</w:t>
      </w:r>
    </w:p>
    <w:p w14:paraId="29DD9E5A" w14:textId="7D066C80" w:rsidR="00AE3483" w:rsidRPr="00E70495" w:rsidRDefault="00F01F71" w:rsidP="00E70495">
      <w:pPr>
        <w:numPr>
          <w:ilvl w:val="0"/>
          <w:numId w:val="43"/>
        </w:numPr>
        <w:suppressAutoHyphens/>
        <w:spacing w:after="0" w:line="240" w:lineRule="auto"/>
        <w:ind w:left="0" w:hanging="357"/>
        <w:jc w:val="both"/>
        <w:rPr>
          <w:rFonts w:ascii="Trebuchet MS" w:eastAsia="Times New Roman" w:hAnsi="Trebuchet MS" w:cs="Arial"/>
          <w:sz w:val="24"/>
          <w:szCs w:val="24"/>
          <w:lang w:eastAsia="ro-RO"/>
        </w:rPr>
      </w:pPr>
      <w:r>
        <w:rPr>
          <w:rFonts w:ascii="Trebuchet MS" w:eastAsia="Times New Roman" w:hAnsi="Trebuchet MS" w:cs="Arial"/>
          <w:sz w:val="24"/>
          <w:szCs w:val="24"/>
          <w:lang w:eastAsia="ro-RO"/>
        </w:rPr>
        <w:t>a</w:t>
      </w:r>
      <w:r w:rsidR="00AE3483" w:rsidRPr="00E70495">
        <w:rPr>
          <w:rFonts w:ascii="Trebuchet MS" w:eastAsia="Times New Roman" w:hAnsi="Trebuchet MS" w:cs="Arial"/>
          <w:sz w:val="24"/>
          <w:szCs w:val="24"/>
          <w:lang w:eastAsia="ro-RO"/>
        </w:rPr>
        <w:t>sigură și răspunde de confidențialitatea datelor la care are acces prin natura atribuțiilor de serviciu</w:t>
      </w:r>
    </w:p>
    <w:p w14:paraId="2963A53B" w14:textId="2F9CAAB1" w:rsidR="001179E2" w:rsidRPr="00AE3483" w:rsidRDefault="0017794B" w:rsidP="00010AF6">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235B65E2"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F01F71">
        <w:rPr>
          <w:rFonts w:ascii="Trebuchet MS" w:hAnsi="Trebuchet MS"/>
          <w:sz w:val="24"/>
          <w:szCs w:val="24"/>
        </w:rPr>
        <w:t>directorului Direcției AM PR Sud-Muntenia</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1179E2">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1179E2">
      <w:pPr>
        <w:rPr>
          <w:rFonts w:ascii="Trebuchet MS" w:hAnsi="Trebuchet MS"/>
          <w:sz w:val="24"/>
          <w:szCs w:val="24"/>
        </w:rPr>
      </w:pPr>
    </w:p>
    <w:sectPr w:rsidR="001179E2" w:rsidRPr="00AE3483" w:rsidSect="00591F46">
      <w:headerReference w:type="default" r:id="rId9"/>
      <w:footerReference w:type="default" r:id="rId10"/>
      <w:pgSz w:w="11906" w:h="16838"/>
      <w:pgMar w:top="709" w:right="1274"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A762B" w14:textId="77777777" w:rsidR="00591F46" w:rsidRDefault="00591F46" w:rsidP="00270CF9">
      <w:pPr>
        <w:spacing w:after="0" w:line="240" w:lineRule="auto"/>
      </w:pPr>
      <w:r>
        <w:separator/>
      </w:r>
    </w:p>
  </w:endnote>
  <w:endnote w:type="continuationSeparator" w:id="0">
    <w:p w14:paraId="4E370A44" w14:textId="77777777" w:rsidR="00591F46" w:rsidRDefault="00591F46"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FBC79" w14:textId="77777777" w:rsidR="00591F46" w:rsidRDefault="00591F46" w:rsidP="00270CF9">
      <w:pPr>
        <w:spacing w:after="0" w:line="240" w:lineRule="auto"/>
      </w:pPr>
      <w:r>
        <w:separator/>
      </w:r>
    </w:p>
  </w:footnote>
  <w:footnote w:type="continuationSeparator" w:id="0">
    <w:p w14:paraId="7B18B089" w14:textId="77777777" w:rsidR="00591F46" w:rsidRDefault="00591F46"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1"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19"/>
  </w:num>
  <w:num w:numId="2" w16cid:durableId="1271819131">
    <w:abstractNumId w:val="26"/>
  </w:num>
  <w:num w:numId="3" w16cid:durableId="2049408499">
    <w:abstractNumId w:val="35"/>
  </w:num>
  <w:num w:numId="4" w16cid:durableId="1544361590">
    <w:abstractNumId w:val="30"/>
  </w:num>
  <w:num w:numId="5" w16cid:durableId="1919554203">
    <w:abstractNumId w:val="39"/>
  </w:num>
  <w:num w:numId="6" w16cid:durableId="1161315696">
    <w:abstractNumId w:val="3"/>
  </w:num>
  <w:num w:numId="7" w16cid:durableId="739135129">
    <w:abstractNumId w:val="38"/>
  </w:num>
  <w:num w:numId="8" w16cid:durableId="1457944555">
    <w:abstractNumId w:val="25"/>
  </w:num>
  <w:num w:numId="9" w16cid:durableId="1763984663">
    <w:abstractNumId w:val="16"/>
  </w:num>
  <w:num w:numId="10" w16cid:durableId="2125998237">
    <w:abstractNumId w:val="18"/>
  </w:num>
  <w:num w:numId="11" w16cid:durableId="412239214">
    <w:abstractNumId w:val="5"/>
  </w:num>
  <w:num w:numId="12" w16cid:durableId="987435642">
    <w:abstractNumId w:val="14"/>
  </w:num>
  <w:num w:numId="13" w16cid:durableId="1670938157">
    <w:abstractNumId w:val="32"/>
  </w:num>
  <w:num w:numId="14" w16cid:durableId="1873223527">
    <w:abstractNumId w:val="31"/>
  </w:num>
  <w:num w:numId="15" w16cid:durableId="1224413409">
    <w:abstractNumId w:val="27"/>
  </w:num>
  <w:num w:numId="16" w16cid:durableId="674693479">
    <w:abstractNumId w:val="42"/>
  </w:num>
  <w:num w:numId="17" w16cid:durableId="1614240527">
    <w:abstractNumId w:val="21"/>
  </w:num>
  <w:num w:numId="18" w16cid:durableId="2118058462">
    <w:abstractNumId w:val="11"/>
  </w:num>
  <w:num w:numId="19" w16cid:durableId="240141826">
    <w:abstractNumId w:val="22"/>
  </w:num>
  <w:num w:numId="20" w16cid:durableId="1326713153">
    <w:abstractNumId w:val="23"/>
  </w:num>
  <w:num w:numId="21" w16cid:durableId="1408527849">
    <w:abstractNumId w:val="10"/>
  </w:num>
  <w:num w:numId="22" w16cid:durableId="190991830">
    <w:abstractNumId w:val="37"/>
  </w:num>
  <w:num w:numId="23" w16cid:durableId="2011716700">
    <w:abstractNumId w:val="4"/>
  </w:num>
  <w:num w:numId="24" w16cid:durableId="1747222471">
    <w:abstractNumId w:val="29"/>
  </w:num>
  <w:num w:numId="25" w16cid:durableId="291250442">
    <w:abstractNumId w:val="33"/>
  </w:num>
  <w:num w:numId="26" w16cid:durableId="2042854463">
    <w:abstractNumId w:val="15"/>
  </w:num>
  <w:num w:numId="27" w16cid:durableId="1419445204">
    <w:abstractNumId w:val="36"/>
  </w:num>
  <w:num w:numId="28" w16cid:durableId="548759880">
    <w:abstractNumId w:val="6"/>
  </w:num>
  <w:num w:numId="29" w16cid:durableId="1401247710">
    <w:abstractNumId w:val="2"/>
  </w:num>
  <w:num w:numId="30" w16cid:durableId="482506265">
    <w:abstractNumId w:val="17"/>
  </w:num>
  <w:num w:numId="31" w16cid:durableId="1314260716">
    <w:abstractNumId w:val="43"/>
  </w:num>
  <w:num w:numId="32" w16cid:durableId="1511601870">
    <w:abstractNumId w:val="0"/>
  </w:num>
  <w:num w:numId="33" w16cid:durableId="1791052765">
    <w:abstractNumId w:val="13"/>
  </w:num>
  <w:num w:numId="34" w16cid:durableId="1897424533">
    <w:abstractNumId w:val="45"/>
  </w:num>
  <w:num w:numId="35" w16cid:durableId="1302884050">
    <w:abstractNumId w:val="24"/>
  </w:num>
  <w:num w:numId="36" w16cid:durableId="1364525415">
    <w:abstractNumId w:val="28"/>
  </w:num>
  <w:num w:numId="37" w16cid:durableId="1712534313">
    <w:abstractNumId w:val="9"/>
  </w:num>
  <w:num w:numId="38" w16cid:durableId="1766916919">
    <w:abstractNumId w:val="34"/>
  </w:num>
  <w:num w:numId="39" w16cid:durableId="1329404776">
    <w:abstractNumId w:val="44"/>
  </w:num>
  <w:num w:numId="40" w16cid:durableId="1864513823">
    <w:abstractNumId w:val="20"/>
  </w:num>
  <w:num w:numId="41" w16cid:durableId="96945149">
    <w:abstractNumId w:val="8"/>
  </w:num>
  <w:num w:numId="42" w16cid:durableId="233399656">
    <w:abstractNumId w:val="1"/>
  </w:num>
  <w:num w:numId="43" w16cid:durableId="971055474">
    <w:abstractNumId w:val="7"/>
  </w:num>
  <w:num w:numId="44" w16cid:durableId="1963030982">
    <w:abstractNumId w:val="41"/>
  </w:num>
  <w:num w:numId="45" w16cid:durableId="870535150">
    <w:abstractNumId w:val="12"/>
  </w:num>
  <w:num w:numId="46" w16cid:durableId="1879195601">
    <w:abstractNumId w:val="4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7794B"/>
    <w:rsid w:val="00181B9D"/>
    <w:rsid w:val="00185099"/>
    <w:rsid w:val="001B103E"/>
    <w:rsid w:val="001B6328"/>
    <w:rsid w:val="001C2D43"/>
    <w:rsid w:val="001D4D71"/>
    <w:rsid w:val="001F032C"/>
    <w:rsid w:val="001F1A46"/>
    <w:rsid w:val="001F1D3C"/>
    <w:rsid w:val="00203A0B"/>
    <w:rsid w:val="00210244"/>
    <w:rsid w:val="00210F09"/>
    <w:rsid w:val="00217D4E"/>
    <w:rsid w:val="00223055"/>
    <w:rsid w:val="00225A5C"/>
    <w:rsid w:val="00237245"/>
    <w:rsid w:val="00237D6C"/>
    <w:rsid w:val="0024715E"/>
    <w:rsid w:val="0025276B"/>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179A"/>
    <w:rsid w:val="0056385D"/>
    <w:rsid w:val="005663A4"/>
    <w:rsid w:val="00571F87"/>
    <w:rsid w:val="005807FC"/>
    <w:rsid w:val="00586109"/>
    <w:rsid w:val="00591F46"/>
    <w:rsid w:val="005A238B"/>
    <w:rsid w:val="005A47F4"/>
    <w:rsid w:val="005B0FED"/>
    <w:rsid w:val="005D6EBA"/>
    <w:rsid w:val="005E2698"/>
    <w:rsid w:val="005F48EE"/>
    <w:rsid w:val="00626D6E"/>
    <w:rsid w:val="00637A13"/>
    <w:rsid w:val="00655298"/>
    <w:rsid w:val="0065764C"/>
    <w:rsid w:val="00663094"/>
    <w:rsid w:val="0067066F"/>
    <w:rsid w:val="00672657"/>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6703C"/>
    <w:rsid w:val="0077344E"/>
    <w:rsid w:val="0077598D"/>
    <w:rsid w:val="00787137"/>
    <w:rsid w:val="007A2A92"/>
    <w:rsid w:val="007A4779"/>
    <w:rsid w:val="007A4DC5"/>
    <w:rsid w:val="007A6A70"/>
    <w:rsid w:val="007A7C6E"/>
    <w:rsid w:val="007B15BA"/>
    <w:rsid w:val="007B5719"/>
    <w:rsid w:val="007B7942"/>
    <w:rsid w:val="007C5407"/>
    <w:rsid w:val="007D2EC3"/>
    <w:rsid w:val="007D472A"/>
    <w:rsid w:val="007D5875"/>
    <w:rsid w:val="007E2563"/>
    <w:rsid w:val="007F2C44"/>
    <w:rsid w:val="007F5411"/>
    <w:rsid w:val="007F6F28"/>
    <w:rsid w:val="0080056D"/>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598D"/>
    <w:rsid w:val="00A355D2"/>
    <w:rsid w:val="00A60331"/>
    <w:rsid w:val="00A70A6F"/>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7BC3"/>
    <w:rsid w:val="00D65A77"/>
    <w:rsid w:val="00D764DE"/>
    <w:rsid w:val="00D802CD"/>
    <w:rsid w:val="00D84432"/>
    <w:rsid w:val="00D866AC"/>
    <w:rsid w:val="00D9000B"/>
    <w:rsid w:val="00DA3F76"/>
    <w:rsid w:val="00DB204D"/>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980</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32</cp:revision>
  <cp:lastPrinted>2021-02-16T11:32:00Z</cp:lastPrinted>
  <dcterms:created xsi:type="dcterms:W3CDTF">2021-06-15T07:41:00Z</dcterms:created>
  <dcterms:modified xsi:type="dcterms:W3CDTF">2024-01-15T06:16:00Z</dcterms:modified>
</cp:coreProperties>
</file>