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62824" w14:textId="79841D92" w:rsidR="00B26021" w:rsidRPr="00EC4A2C" w:rsidRDefault="00943F9B" w:rsidP="004D2B47">
      <w:pPr>
        <w:spacing w:after="0" w:line="240" w:lineRule="auto"/>
        <w:rPr>
          <w:rFonts w:ascii="Trebuchet MS" w:hAnsi="Trebuchet MS"/>
          <w:b/>
          <w:sz w:val="24"/>
          <w:szCs w:val="24"/>
        </w:rPr>
      </w:pPr>
      <w:r w:rsidRPr="00EC4A2C">
        <w:rPr>
          <w:rFonts w:ascii="Trebuchet MS" w:eastAsia="Calibri" w:hAnsi="Trebuchet MS" w:cs="Times New Roman"/>
          <w:b/>
          <w:noProof/>
          <w:sz w:val="24"/>
          <w:szCs w:val="24"/>
          <w:lang w:eastAsia="ro-RO"/>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" filled="f" stroked="f">
                <v:shadow on="t" color="#eeece1 [3214]" offset="0,4pt"/>
                <v:textbox>
                  <w:txbxContent>
                    <w:p w14:paraId="053E9798" w14:textId="77777777" w:rsidR="00943F9B" w:rsidRDefault="00943F9B" w:rsidP="00943F9B"/>
                  </w:txbxContent>
                </v:textbox>
              </v:shape>
            </w:pict>
          </mc:Fallback>
        </mc:AlternateContent>
      </w:r>
      <w:r w:rsidR="005C379E" w:rsidRPr="00EC4A2C">
        <w:rPr>
          <w:rFonts w:ascii="Trebuchet MS" w:hAnsi="Trebuchet MS"/>
          <w:b/>
          <w:sz w:val="24"/>
          <w:szCs w:val="24"/>
        </w:rPr>
        <w:t xml:space="preserve">Programul </w:t>
      </w:r>
      <w:proofErr w:type="spellStart"/>
      <w:r w:rsidR="005C379E" w:rsidRPr="00EC4A2C">
        <w:rPr>
          <w:rFonts w:ascii="Trebuchet MS" w:hAnsi="Trebuchet MS"/>
          <w:b/>
          <w:sz w:val="24"/>
          <w:szCs w:val="24"/>
        </w:rPr>
        <w:t>Operaţional</w:t>
      </w:r>
      <w:proofErr w:type="spellEnd"/>
      <w:r w:rsidR="005C379E" w:rsidRPr="00EC4A2C">
        <w:rPr>
          <w:rFonts w:ascii="Trebuchet MS" w:hAnsi="Trebuchet MS"/>
          <w:b/>
          <w:sz w:val="24"/>
          <w:szCs w:val="24"/>
        </w:rPr>
        <w:t xml:space="preserve"> </w:t>
      </w:r>
      <w:proofErr w:type="spellStart"/>
      <w:r w:rsidR="005C379E" w:rsidRPr="00EC4A2C">
        <w:rPr>
          <w:rFonts w:ascii="Trebuchet MS" w:hAnsi="Trebuchet MS"/>
          <w:b/>
          <w:sz w:val="24"/>
          <w:szCs w:val="24"/>
        </w:rPr>
        <w:t>Asistenţă</w:t>
      </w:r>
      <w:proofErr w:type="spellEnd"/>
      <w:r w:rsidR="005C379E" w:rsidRPr="00EC4A2C">
        <w:rPr>
          <w:rFonts w:ascii="Trebuchet MS" w:hAnsi="Trebuchet MS"/>
          <w:b/>
          <w:sz w:val="24"/>
          <w:szCs w:val="24"/>
        </w:rPr>
        <w:t xml:space="preserve"> Tehnică 2014-2020</w:t>
      </w:r>
    </w:p>
    <w:p w14:paraId="4AAD9C55" w14:textId="4EA3B5D9" w:rsidR="005406FF" w:rsidRPr="00EC4A2C" w:rsidRDefault="005406FF" w:rsidP="004D2B47">
      <w:pPr>
        <w:tabs>
          <w:tab w:val="left" w:pos="411"/>
        </w:tabs>
        <w:adjustRightInd w:val="0"/>
        <w:snapToGrid w:val="0"/>
        <w:spacing w:after="0" w:line="240" w:lineRule="auto"/>
        <w:jc w:val="center"/>
        <w:rPr>
          <w:rFonts w:ascii="Trebuchet MS" w:hAnsi="Trebuchet MS"/>
          <w:b/>
          <w:color w:val="333333"/>
          <w:sz w:val="24"/>
          <w:szCs w:val="24"/>
        </w:rPr>
      </w:pPr>
    </w:p>
    <w:p w14:paraId="3844CF48" w14:textId="34067806" w:rsidR="005406FF" w:rsidRPr="00EC4A2C" w:rsidRDefault="00803BBD" w:rsidP="00EC4A2C">
      <w:pPr>
        <w:pStyle w:val="Header"/>
        <w:jc w:val="right"/>
        <w:rPr>
          <w:rFonts w:ascii="Trebuchet MS" w:eastAsia="Times New Roman" w:hAnsi="Trebuchet MS" w:cs="Times New Roman"/>
          <w:sz w:val="24"/>
          <w:szCs w:val="24"/>
          <w:lang w:eastAsia="ro-RO"/>
        </w:rPr>
      </w:pPr>
      <w:r w:rsidRPr="00EC4A2C">
        <w:rPr>
          <w:rFonts w:ascii="Trebuchet MS" w:hAnsi="Trebuchet MS"/>
          <w:b/>
          <w:color w:val="333333"/>
          <w:sz w:val="24"/>
          <w:szCs w:val="24"/>
        </w:rPr>
        <w:tab/>
      </w:r>
      <w:r w:rsidRPr="00EC4A2C">
        <w:rPr>
          <w:rFonts w:ascii="Trebuchet MS" w:hAnsi="Trebuchet MS"/>
          <w:b/>
          <w:color w:val="333333"/>
          <w:sz w:val="24"/>
          <w:szCs w:val="24"/>
        </w:rPr>
        <w:tab/>
      </w:r>
      <w:r w:rsidRPr="00EC4A2C">
        <w:rPr>
          <w:rFonts w:ascii="Trebuchet MS" w:hAnsi="Trebuchet MS"/>
          <w:sz w:val="24"/>
          <w:szCs w:val="24"/>
        </w:rPr>
        <w:t>Anexa 7</w:t>
      </w:r>
    </w:p>
    <w:p w14:paraId="54BB34CF" w14:textId="0E8BB20B" w:rsidR="00832918" w:rsidRPr="00EC4A2C" w:rsidRDefault="00832918" w:rsidP="004D2B47">
      <w:pPr>
        <w:tabs>
          <w:tab w:val="left" w:pos="411"/>
        </w:tabs>
        <w:adjustRightInd w:val="0"/>
        <w:snapToGrid w:val="0"/>
        <w:spacing w:after="0" w:line="240" w:lineRule="auto"/>
        <w:jc w:val="center"/>
        <w:rPr>
          <w:rFonts w:ascii="Trebuchet MS" w:hAnsi="Trebuchet MS"/>
          <w:b/>
          <w:color w:val="333333"/>
          <w:sz w:val="24"/>
          <w:szCs w:val="24"/>
        </w:rPr>
      </w:pPr>
      <w:r w:rsidRPr="00EC4A2C">
        <w:rPr>
          <w:rFonts w:ascii="Trebuchet MS" w:hAnsi="Trebuchet MS"/>
          <w:b/>
          <w:color w:val="333333"/>
          <w:sz w:val="24"/>
          <w:szCs w:val="24"/>
        </w:rPr>
        <w:t>GRILĂ DE VERIFICARE A CONFORMITĂȚII ADMINISTRATIVE ȘI A ELIGIBILITĂȚII</w:t>
      </w:r>
      <w:r w:rsidR="006A62D4" w:rsidRPr="00EC4A2C">
        <w:rPr>
          <w:rFonts w:ascii="Trebuchet MS" w:hAnsi="Trebuchet MS"/>
          <w:b/>
          <w:color w:val="333333"/>
          <w:sz w:val="24"/>
          <w:szCs w:val="24"/>
        </w:rPr>
        <w:t xml:space="preserve"> ȘI DE EVALUARE TEHNICO-FINANCIARĂ</w:t>
      </w:r>
    </w:p>
    <w:p w14:paraId="22D45733" w14:textId="77777777" w:rsidR="00E430EB" w:rsidRPr="00EC4A2C"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szCs w:val="24"/>
        </w:rPr>
      </w:pPr>
      <w:r w:rsidRPr="00EC4A2C">
        <w:rPr>
          <w:rFonts w:ascii="Trebuchet MS" w:hAnsi="Trebuchet MS"/>
          <w:b/>
          <w:sz w:val="24"/>
          <w:szCs w:val="24"/>
        </w:rPr>
        <w:t>SOLICITANT</w:t>
      </w:r>
    </w:p>
    <w:p w14:paraId="472216F8" w14:textId="77777777" w:rsidR="00E430EB" w:rsidRPr="00EC4A2C"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szCs w:val="24"/>
        </w:rPr>
      </w:pP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u w:val="single"/>
        </w:rPr>
        <w:t xml:space="preserve">Numele </w:t>
      </w:r>
      <w:proofErr w:type="spellStart"/>
      <w:r w:rsidRPr="00EC4A2C">
        <w:rPr>
          <w:rFonts w:ascii="Trebuchet MS" w:hAnsi="Trebuchet MS"/>
          <w:b/>
          <w:sz w:val="24"/>
          <w:szCs w:val="24"/>
          <w:u w:val="single"/>
        </w:rPr>
        <w:t>instituţiei</w:t>
      </w:r>
      <w:proofErr w:type="spellEnd"/>
      <w:r w:rsidRPr="00EC4A2C">
        <w:rPr>
          <w:rFonts w:ascii="Trebuchet MS" w:hAnsi="Trebuchet MS"/>
          <w:b/>
          <w:sz w:val="24"/>
          <w:szCs w:val="24"/>
          <w:u w:val="single"/>
        </w:rPr>
        <w:t>:</w:t>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sz w:val="24"/>
          <w:szCs w:val="24"/>
        </w:rPr>
        <w:t>……………………………………..</w:t>
      </w:r>
    </w:p>
    <w:p w14:paraId="01D800F6" w14:textId="7B101B7D" w:rsidR="00E430EB" w:rsidRPr="00EC4A2C" w:rsidRDefault="009E018A"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 xml:space="preserve"> </w:t>
      </w:r>
    </w:p>
    <w:p w14:paraId="56A9A12D" w14:textId="77777777" w:rsidR="00E430EB" w:rsidRPr="00EC4A2C" w:rsidRDefault="00E430EB"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PROIECT</w:t>
      </w:r>
    </w:p>
    <w:p w14:paraId="449923F3" w14:textId="77777777"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b/>
          <w:sz w:val="24"/>
          <w:szCs w:val="24"/>
          <w:u w:val="single"/>
        </w:rPr>
        <w:t>Cod proiect/MySMIS2014:</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w:t>
      </w:r>
    </w:p>
    <w:p w14:paraId="420501A3" w14:textId="77777777"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b/>
          <w:sz w:val="24"/>
          <w:szCs w:val="24"/>
          <w:u w:val="single"/>
        </w:rPr>
        <w:t>Titlu proiect:</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w:t>
      </w:r>
    </w:p>
    <w:p w14:paraId="551C9451" w14:textId="77777777" w:rsidR="00E430EB" w:rsidRPr="00EC4A2C" w:rsidRDefault="00E430EB" w:rsidP="00E430EB">
      <w:pPr>
        <w:spacing w:after="0" w:line="240" w:lineRule="auto"/>
        <w:ind w:right="-1080"/>
        <w:jc w:val="both"/>
        <w:rPr>
          <w:rFonts w:ascii="Trebuchet MS" w:hAnsi="Trebuchet MS"/>
          <w:b/>
          <w:sz w:val="24"/>
          <w:szCs w:val="24"/>
          <w:u w:val="single"/>
        </w:rPr>
      </w:pPr>
    </w:p>
    <w:p w14:paraId="4472D9EB" w14:textId="77777777" w:rsidR="00E430EB" w:rsidRPr="00EC4A2C" w:rsidRDefault="00E430EB" w:rsidP="00E430EB">
      <w:pPr>
        <w:spacing w:after="0" w:line="240" w:lineRule="auto"/>
        <w:ind w:right="-1080"/>
        <w:jc w:val="both"/>
        <w:rPr>
          <w:rFonts w:ascii="Trebuchet MS" w:hAnsi="Trebuchet MS"/>
          <w:b/>
          <w:sz w:val="24"/>
          <w:szCs w:val="24"/>
          <w:u w:val="single"/>
        </w:rPr>
      </w:pPr>
      <w:r w:rsidRPr="00EC4A2C">
        <w:rPr>
          <w:rFonts w:ascii="Trebuchet MS" w:hAnsi="Trebuchet MS"/>
          <w:b/>
          <w:sz w:val="24"/>
          <w:szCs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EC4A2C" w14:paraId="5E233FAF" w14:textId="77777777" w:rsidTr="005406FF">
        <w:trPr>
          <w:trHeight w:val="258"/>
          <w:tblHeader/>
        </w:trPr>
        <w:tc>
          <w:tcPr>
            <w:tcW w:w="696" w:type="dxa"/>
            <w:vMerge w:val="restart"/>
            <w:shd w:val="clear" w:color="auto" w:fill="B3B3B3"/>
          </w:tcPr>
          <w:p w14:paraId="051ED4D5" w14:textId="77777777" w:rsidR="00E430EB" w:rsidRPr="00EC4A2C"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EC4A2C" w:rsidRDefault="00E430EB" w:rsidP="006446D7">
            <w:pPr>
              <w:spacing w:after="0" w:line="240" w:lineRule="auto"/>
              <w:jc w:val="center"/>
              <w:rPr>
                <w:rFonts w:ascii="Trebuchet MS" w:eastAsia="Calibri" w:hAnsi="Trebuchet MS" w:cs="Times New Roman"/>
                <w:b/>
                <w:sz w:val="24"/>
                <w:szCs w:val="24"/>
              </w:rPr>
            </w:pPr>
            <w:r w:rsidRPr="00EC4A2C">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 xml:space="preserve">Întrebări </w:t>
            </w:r>
          </w:p>
        </w:tc>
        <w:tc>
          <w:tcPr>
            <w:tcW w:w="4549" w:type="dxa"/>
            <w:vMerge w:val="restart"/>
            <w:shd w:val="clear" w:color="auto" w:fill="B3B3B3"/>
            <w:vAlign w:val="center"/>
          </w:tcPr>
          <w:p w14:paraId="5CFB3B9D"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Explicații</w:t>
            </w:r>
          </w:p>
        </w:tc>
        <w:tc>
          <w:tcPr>
            <w:tcW w:w="3455" w:type="dxa"/>
            <w:gridSpan w:val="2"/>
            <w:shd w:val="clear" w:color="auto" w:fill="B3B3B3"/>
          </w:tcPr>
          <w:p w14:paraId="2D2ACD2E"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 xml:space="preserve">Prima verificare </w:t>
            </w:r>
          </w:p>
        </w:tc>
        <w:tc>
          <w:tcPr>
            <w:tcW w:w="2313" w:type="dxa"/>
            <w:gridSpan w:val="2"/>
            <w:shd w:val="clear" w:color="auto" w:fill="B3B3B3"/>
          </w:tcPr>
          <w:p w14:paraId="5E0E1AB3"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A doua verificare</w:t>
            </w:r>
          </w:p>
        </w:tc>
      </w:tr>
      <w:tr w:rsidR="00E430EB" w:rsidRPr="00EC4A2C" w14:paraId="438ECA5D" w14:textId="77777777" w:rsidTr="005406FF">
        <w:trPr>
          <w:trHeight w:val="258"/>
          <w:tblHeader/>
        </w:trPr>
        <w:tc>
          <w:tcPr>
            <w:tcW w:w="696" w:type="dxa"/>
            <w:vMerge/>
            <w:shd w:val="clear" w:color="auto" w:fill="B3B3B3"/>
          </w:tcPr>
          <w:p w14:paraId="094F03AE" w14:textId="77777777" w:rsidR="00E430EB" w:rsidRPr="00EC4A2C" w:rsidRDefault="00E430EB" w:rsidP="006446D7">
            <w:pPr>
              <w:spacing w:after="0" w:line="240" w:lineRule="auto"/>
              <w:rPr>
                <w:rFonts w:ascii="Trebuchet MS" w:hAnsi="Trebuchet MS"/>
                <w:b/>
                <w:sz w:val="24"/>
                <w:szCs w:val="24"/>
              </w:rPr>
            </w:pPr>
          </w:p>
        </w:tc>
        <w:tc>
          <w:tcPr>
            <w:tcW w:w="4722" w:type="dxa"/>
            <w:vMerge/>
            <w:shd w:val="clear" w:color="auto" w:fill="B3B3B3"/>
          </w:tcPr>
          <w:p w14:paraId="374CDB4A" w14:textId="77777777" w:rsidR="00E430EB" w:rsidRPr="00EC4A2C" w:rsidRDefault="00E430EB" w:rsidP="006446D7">
            <w:pPr>
              <w:spacing w:after="0" w:line="240" w:lineRule="auto"/>
              <w:rPr>
                <w:rFonts w:ascii="Trebuchet MS" w:hAnsi="Trebuchet MS"/>
                <w:b/>
                <w:sz w:val="24"/>
                <w:szCs w:val="24"/>
              </w:rPr>
            </w:pPr>
          </w:p>
        </w:tc>
        <w:tc>
          <w:tcPr>
            <w:tcW w:w="4549" w:type="dxa"/>
            <w:vMerge/>
            <w:shd w:val="clear" w:color="auto" w:fill="B3B3B3"/>
          </w:tcPr>
          <w:p w14:paraId="1A857EC0" w14:textId="77777777" w:rsidR="00E430EB" w:rsidRPr="00EC4A2C"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EC4A2C" w:rsidRDefault="00E430EB" w:rsidP="006446D7">
            <w:pPr>
              <w:spacing w:after="0" w:line="240" w:lineRule="auto"/>
              <w:ind w:left="-145" w:right="-108"/>
              <w:jc w:val="center"/>
              <w:rPr>
                <w:rFonts w:ascii="Trebuchet MS" w:hAnsi="Trebuchet MS"/>
                <w:b/>
                <w:sz w:val="24"/>
                <w:szCs w:val="24"/>
              </w:rPr>
            </w:pPr>
            <w:r w:rsidRPr="00EC4A2C">
              <w:rPr>
                <w:rFonts w:ascii="Trebuchet MS" w:hAnsi="Trebuchet MS"/>
                <w:b/>
                <w:sz w:val="24"/>
                <w:szCs w:val="24"/>
              </w:rPr>
              <w:t>Decizie</w:t>
            </w:r>
          </w:p>
          <w:p w14:paraId="0665098E" w14:textId="77777777" w:rsidR="00E430EB" w:rsidRPr="00EC4A2C" w:rsidRDefault="00E430EB" w:rsidP="006446D7">
            <w:pPr>
              <w:spacing w:after="0" w:line="240" w:lineRule="auto"/>
              <w:ind w:left="-145" w:right="-108"/>
              <w:jc w:val="center"/>
              <w:rPr>
                <w:rFonts w:ascii="Trebuchet MS" w:hAnsi="Trebuchet MS"/>
                <w:b/>
                <w:sz w:val="24"/>
                <w:szCs w:val="24"/>
              </w:rPr>
            </w:pPr>
            <w:r w:rsidRPr="00EC4A2C">
              <w:rPr>
                <w:rFonts w:ascii="Trebuchet MS" w:hAnsi="Trebuchet MS"/>
                <w:b/>
                <w:sz w:val="24"/>
                <w:szCs w:val="24"/>
              </w:rPr>
              <w:t>Da / Nu / Cl</w:t>
            </w:r>
            <w:r w:rsidRPr="00EC4A2C">
              <w:rPr>
                <w:rFonts w:ascii="Trebuchet MS" w:hAnsi="Trebuchet MS"/>
                <w:sz w:val="24"/>
                <w:szCs w:val="24"/>
                <w:vertAlign w:val="superscript"/>
              </w:rPr>
              <w:footnoteReference w:id="2"/>
            </w:r>
          </w:p>
        </w:tc>
        <w:tc>
          <w:tcPr>
            <w:tcW w:w="2623" w:type="dxa"/>
            <w:shd w:val="clear" w:color="auto" w:fill="B3B3B3"/>
            <w:vAlign w:val="center"/>
          </w:tcPr>
          <w:p w14:paraId="6D2C2F93"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Comentarii</w:t>
            </w:r>
          </w:p>
        </w:tc>
        <w:tc>
          <w:tcPr>
            <w:tcW w:w="832" w:type="dxa"/>
            <w:shd w:val="clear" w:color="auto" w:fill="B3B3B3"/>
          </w:tcPr>
          <w:p w14:paraId="532A13EF" w14:textId="77777777" w:rsidR="00E430EB" w:rsidRPr="00EC4A2C" w:rsidRDefault="00E430EB" w:rsidP="006446D7">
            <w:pPr>
              <w:spacing w:after="0" w:line="240" w:lineRule="auto"/>
              <w:ind w:left="-109" w:right="-108"/>
              <w:jc w:val="center"/>
              <w:rPr>
                <w:rFonts w:ascii="Trebuchet MS" w:hAnsi="Trebuchet MS"/>
                <w:b/>
                <w:sz w:val="24"/>
                <w:szCs w:val="24"/>
              </w:rPr>
            </w:pPr>
            <w:r w:rsidRPr="00EC4A2C">
              <w:rPr>
                <w:rFonts w:ascii="Trebuchet MS" w:hAnsi="Trebuchet MS"/>
                <w:b/>
                <w:sz w:val="24"/>
                <w:szCs w:val="24"/>
              </w:rPr>
              <w:t>Decizie</w:t>
            </w:r>
          </w:p>
          <w:p w14:paraId="104BA9A5" w14:textId="77777777" w:rsidR="00E430EB" w:rsidRPr="00EC4A2C" w:rsidRDefault="00E430EB" w:rsidP="006446D7">
            <w:pPr>
              <w:spacing w:after="0" w:line="240" w:lineRule="auto"/>
              <w:ind w:left="-109" w:right="-108"/>
              <w:jc w:val="center"/>
              <w:rPr>
                <w:rFonts w:ascii="Trebuchet MS" w:hAnsi="Trebuchet MS"/>
                <w:b/>
                <w:sz w:val="24"/>
                <w:szCs w:val="24"/>
              </w:rPr>
            </w:pPr>
            <w:r w:rsidRPr="00EC4A2C">
              <w:rPr>
                <w:rFonts w:ascii="Trebuchet MS" w:hAnsi="Trebuchet MS"/>
                <w:b/>
                <w:sz w:val="24"/>
                <w:szCs w:val="24"/>
              </w:rPr>
              <w:t>Da / Nu / Cl</w:t>
            </w:r>
          </w:p>
        </w:tc>
        <w:tc>
          <w:tcPr>
            <w:tcW w:w="1481" w:type="dxa"/>
            <w:shd w:val="clear" w:color="auto" w:fill="B3B3B3"/>
            <w:vAlign w:val="center"/>
          </w:tcPr>
          <w:p w14:paraId="41B7CF0C"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Comentarii</w:t>
            </w:r>
          </w:p>
        </w:tc>
      </w:tr>
      <w:tr w:rsidR="00E430EB" w:rsidRPr="00EC4A2C" w14:paraId="4A05A987" w14:textId="77777777" w:rsidTr="005406FF">
        <w:trPr>
          <w:trHeight w:val="537"/>
        </w:trPr>
        <w:tc>
          <w:tcPr>
            <w:tcW w:w="696" w:type="dxa"/>
          </w:tcPr>
          <w:p w14:paraId="57F624CE" w14:textId="77777777" w:rsidR="00E430EB" w:rsidRPr="00EC4A2C"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b/>
                <w:sz w:val="24"/>
                <w:szCs w:val="24"/>
              </w:rPr>
              <w:t>Verificare administrativă</w:t>
            </w:r>
          </w:p>
        </w:tc>
        <w:tc>
          <w:tcPr>
            <w:tcW w:w="4549" w:type="dxa"/>
          </w:tcPr>
          <w:p w14:paraId="1DAA4973"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5C2E794E" w14:textId="77777777" w:rsidTr="005406FF">
        <w:trPr>
          <w:trHeight w:val="537"/>
        </w:trPr>
        <w:tc>
          <w:tcPr>
            <w:tcW w:w="696" w:type="dxa"/>
          </w:tcPr>
          <w:p w14:paraId="56458472"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p>
        </w:tc>
        <w:tc>
          <w:tcPr>
            <w:tcW w:w="4722" w:type="dxa"/>
            <w:shd w:val="clear" w:color="auto" w:fill="auto"/>
          </w:tcPr>
          <w:p w14:paraId="43F6F28A" w14:textId="29593836" w:rsidR="00E430EB" w:rsidRPr="00EC4A2C" w:rsidRDefault="00E430EB" w:rsidP="00E430EB">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Câmpurile din CF, respectiv Persoană contact, Responsabil proiect și Localizare sunt completate cu datele solicitate. </w:t>
            </w:r>
          </w:p>
        </w:tc>
        <w:tc>
          <w:tcPr>
            <w:tcW w:w="4549" w:type="dxa"/>
          </w:tcPr>
          <w:p w14:paraId="73C36BE6"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dacă câmpurile obligatorii Persoana de contact, Responsabil proiect și Localizare proiect au fost completate. </w:t>
            </w:r>
          </w:p>
        </w:tc>
        <w:tc>
          <w:tcPr>
            <w:tcW w:w="832" w:type="dxa"/>
            <w:shd w:val="clear" w:color="auto" w:fill="auto"/>
          </w:tcPr>
          <w:p w14:paraId="2B0F599B"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23DDCEAC" w14:textId="77777777" w:rsidTr="005406FF">
        <w:trPr>
          <w:trHeight w:val="537"/>
        </w:trPr>
        <w:tc>
          <w:tcPr>
            <w:tcW w:w="696" w:type="dxa"/>
          </w:tcPr>
          <w:p w14:paraId="7DF0846B"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p>
        </w:tc>
        <w:tc>
          <w:tcPr>
            <w:tcW w:w="4722" w:type="dxa"/>
            <w:shd w:val="clear" w:color="auto" w:fill="auto"/>
          </w:tcPr>
          <w:p w14:paraId="0F14E9F8"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Cererea de </w:t>
            </w:r>
            <w:proofErr w:type="spellStart"/>
            <w:r w:rsidRPr="00EC4A2C">
              <w:rPr>
                <w:rFonts w:ascii="Trebuchet MS" w:eastAsia="Calibri" w:hAnsi="Trebuchet MS" w:cs="Times New Roman"/>
                <w:sz w:val="24"/>
                <w:szCs w:val="24"/>
              </w:rPr>
              <w:t>finanţare</w:t>
            </w:r>
            <w:proofErr w:type="spellEnd"/>
            <w:r w:rsidRPr="00EC4A2C">
              <w:rPr>
                <w:rFonts w:ascii="Trebuchet MS" w:eastAsia="Calibri" w:hAnsi="Trebuchet MS" w:cs="Times New Roman"/>
                <w:sz w:val="24"/>
                <w:szCs w:val="24"/>
              </w:rPr>
              <w:t xml:space="preserve"> este semnată electronic de către reprezentantul legal al solicitantului sau de o persoană împuternicită</w:t>
            </w:r>
          </w:p>
        </w:tc>
        <w:tc>
          <w:tcPr>
            <w:tcW w:w="4549" w:type="dxa"/>
          </w:tcPr>
          <w:p w14:paraId="3060948E" w14:textId="77777777" w:rsidR="00E430EB" w:rsidRPr="00EC4A2C" w:rsidRDefault="00E430EB" w:rsidP="006446D7">
            <w:pPr>
              <w:spacing w:before="100" w:beforeAutospacing="1"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w:t>
            </w:r>
          </w:p>
          <w:p w14:paraId="042FCDAD" w14:textId="6D2C59AE" w:rsidR="00E430EB" w:rsidRPr="00EC4A2C"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proofErr w:type="spellStart"/>
            <w:r w:rsidRPr="00EC4A2C">
              <w:rPr>
                <w:rFonts w:ascii="Trebuchet MS" w:eastAsia="Times New Roman" w:hAnsi="Trebuchet MS" w:cs="Times New Roman"/>
                <w:sz w:val="24"/>
                <w:szCs w:val="24"/>
              </w:rPr>
              <w:t>existenţa</w:t>
            </w:r>
            <w:proofErr w:type="spellEnd"/>
            <w:r w:rsidRPr="00EC4A2C">
              <w:rPr>
                <w:rFonts w:ascii="Trebuchet MS" w:eastAsia="Times New Roman" w:hAnsi="Trebuchet MS" w:cs="Times New Roman"/>
                <w:sz w:val="24"/>
                <w:szCs w:val="24"/>
              </w:rPr>
              <w:t xml:space="preserve"> actului administrativ de desemnare/</w:t>
            </w:r>
            <w:r w:rsidR="000B6BCA"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delegare/</w:t>
            </w:r>
            <w:r w:rsidR="000B6BCA"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 xml:space="preserve">împuternicire, </w:t>
            </w:r>
            <w:proofErr w:type="spellStart"/>
            <w:r w:rsidRPr="00EC4A2C">
              <w:rPr>
                <w:rFonts w:ascii="Trebuchet MS" w:eastAsia="Times New Roman" w:hAnsi="Trebuchet MS" w:cs="Times New Roman"/>
                <w:sz w:val="24"/>
                <w:szCs w:val="24"/>
              </w:rPr>
              <w:t>ataşat</w:t>
            </w:r>
            <w:proofErr w:type="spellEnd"/>
            <w:r w:rsidRPr="00EC4A2C">
              <w:rPr>
                <w:rFonts w:ascii="Trebuchet MS" w:eastAsia="Times New Roman" w:hAnsi="Trebuchet MS" w:cs="Times New Roman"/>
                <w:sz w:val="24"/>
                <w:szCs w:val="24"/>
              </w:rPr>
              <w:t xml:space="preserve"> la Funcția Solicitant, semnat electronic. </w:t>
            </w:r>
          </w:p>
          <w:p w14:paraId="42D0DEA3" w14:textId="77777777" w:rsidR="00E430EB" w:rsidRPr="00EC4A2C"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lastRenderedPageBreak/>
              <w:t>declarația privind conflictul de interese, atașată la Funcția solicitant.</w:t>
            </w:r>
          </w:p>
          <w:p w14:paraId="38F22144" w14:textId="77777777" w:rsidR="005406FF" w:rsidRPr="00EC4A2C"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37A73980" w14:textId="77777777" w:rsidTr="005406FF">
        <w:tc>
          <w:tcPr>
            <w:tcW w:w="696" w:type="dxa"/>
          </w:tcPr>
          <w:p w14:paraId="0F4E5582"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EC4A2C" w:rsidRDefault="00E430EB" w:rsidP="006446D7">
            <w:pPr>
              <w:spacing w:after="0" w:line="240" w:lineRule="auto"/>
              <w:jc w:val="both"/>
              <w:rPr>
                <w:rFonts w:ascii="Trebuchet MS" w:eastAsia="Calibri" w:hAnsi="Trebuchet MS" w:cs="Times New Roman"/>
                <w:b/>
                <w:sz w:val="24"/>
                <w:szCs w:val="24"/>
              </w:rPr>
            </w:pPr>
            <w:r w:rsidRPr="00EC4A2C">
              <w:rPr>
                <w:rFonts w:ascii="Trebuchet MS" w:eastAsia="Calibri" w:hAnsi="Trebuchet MS" w:cs="Times New Roman"/>
                <w:b/>
                <w:sz w:val="24"/>
                <w:szCs w:val="24"/>
              </w:rPr>
              <w:t>Eligibilitate</w:t>
            </w:r>
          </w:p>
          <w:p w14:paraId="023E8EEF"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EC4A2C" w:rsidRDefault="00E430EB" w:rsidP="006446D7">
            <w:pPr>
              <w:spacing w:after="0" w:line="240" w:lineRule="auto"/>
              <w:jc w:val="both"/>
              <w:rPr>
                <w:rFonts w:ascii="Trebuchet MS" w:hAnsi="Trebuchet MS"/>
                <w:b/>
                <w:sz w:val="24"/>
                <w:szCs w:val="24"/>
              </w:rPr>
            </w:pPr>
          </w:p>
        </w:tc>
        <w:tc>
          <w:tcPr>
            <w:tcW w:w="832" w:type="dxa"/>
          </w:tcPr>
          <w:p w14:paraId="15ADD1D8"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485811D4"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5B0BAF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8029F55"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EEB7414" w14:textId="77777777" w:rsidTr="005406FF">
        <w:tc>
          <w:tcPr>
            <w:tcW w:w="696" w:type="dxa"/>
          </w:tcPr>
          <w:p w14:paraId="2555B121" w14:textId="1E04331A"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3</w:t>
            </w:r>
          </w:p>
        </w:tc>
        <w:tc>
          <w:tcPr>
            <w:tcW w:w="4722" w:type="dxa"/>
          </w:tcPr>
          <w:p w14:paraId="6378F95B"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Solicitantul este eligibil conform celor stabilite în Ghidul Solicitantului</w:t>
            </w:r>
          </w:p>
        </w:tc>
        <w:tc>
          <w:tcPr>
            <w:tcW w:w="4549" w:type="dxa"/>
          </w:tcPr>
          <w:p w14:paraId="33030501" w14:textId="381E78F2" w:rsidR="00E430EB" w:rsidRPr="00EC4A2C" w:rsidRDefault="00E430EB" w:rsidP="003D0538">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 xml:space="preserve">Solicitantul trebuie să facă parte din categoriile de solicitanți eligibili </w:t>
            </w:r>
            <w:proofErr w:type="spellStart"/>
            <w:r w:rsidRPr="00EC4A2C">
              <w:rPr>
                <w:rFonts w:ascii="Trebuchet MS" w:eastAsia="Calibri" w:hAnsi="Trebuchet MS" w:cs="Times New Roman"/>
                <w:sz w:val="24"/>
                <w:szCs w:val="24"/>
              </w:rPr>
              <w:t>menţionate</w:t>
            </w:r>
            <w:proofErr w:type="spellEnd"/>
            <w:r w:rsidRPr="00EC4A2C">
              <w:rPr>
                <w:rFonts w:ascii="Trebuchet MS" w:eastAsia="Calibri" w:hAnsi="Trebuchet MS" w:cs="Times New Roman"/>
                <w:sz w:val="24"/>
                <w:szCs w:val="24"/>
              </w:rPr>
              <w:t xml:space="preserve"> în Ghidul </w:t>
            </w:r>
            <w:r w:rsidR="00236FA3" w:rsidRPr="00EC4A2C">
              <w:rPr>
                <w:rFonts w:ascii="Trebuchet MS" w:eastAsia="Calibri" w:hAnsi="Trebuchet MS" w:cs="Times New Roman"/>
                <w:sz w:val="24"/>
                <w:szCs w:val="24"/>
              </w:rPr>
              <w:t>S</w:t>
            </w:r>
            <w:r w:rsidRPr="00EC4A2C">
              <w:rPr>
                <w:rFonts w:ascii="Trebuchet MS" w:eastAsia="Calibri" w:hAnsi="Trebuchet MS" w:cs="Times New Roman"/>
                <w:sz w:val="24"/>
                <w:szCs w:val="24"/>
              </w:rPr>
              <w:t xml:space="preserve">olicitantului, în funcție de Acțiunea selectată de solicitant </w:t>
            </w:r>
            <w:r w:rsidRPr="00EC4A2C">
              <w:rPr>
                <w:rFonts w:ascii="Trebuchet MS" w:eastAsia="Times New Roman" w:hAnsi="Trebuchet MS" w:cs="Times New Roman"/>
                <w:sz w:val="24"/>
                <w:szCs w:val="24"/>
              </w:rPr>
              <w:t>la momentul creării proiectului. În cazul unui parteneriat, se verifică și ca partenerul/partenerii să  fie din categoria unitățil</w:t>
            </w:r>
            <w:r w:rsidR="003D0538" w:rsidRPr="00EC4A2C">
              <w:rPr>
                <w:rFonts w:ascii="Trebuchet MS" w:eastAsia="Times New Roman" w:hAnsi="Trebuchet MS" w:cs="Times New Roman"/>
                <w:sz w:val="24"/>
                <w:szCs w:val="24"/>
              </w:rPr>
              <w:t>or</w:t>
            </w:r>
            <w:r w:rsidRPr="00EC4A2C">
              <w:rPr>
                <w:rFonts w:ascii="Trebuchet MS" w:eastAsia="Times New Roman" w:hAnsi="Trebuchet MS" w:cs="Times New Roman"/>
                <w:sz w:val="24"/>
                <w:szCs w:val="24"/>
              </w:rPr>
              <w:t xml:space="preserve"> administrativ – teritoriale</w:t>
            </w:r>
            <w:r w:rsidR="00753C84" w:rsidRPr="00EC4A2C">
              <w:rPr>
                <w:rFonts w:ascii="Trebuchet MS" w:eastAsia="Times New Roman" w:hAnsi="Trebuchet MS" w:cs="Times New Roman"/>
                <w:sz w:val="24"/>
                <w:szCs w:val="24"/>
              </w:rPr>
              <w:t>/partenerilor</w:t>
            </w:r>
            <w:r w:rsidR="003D0538" w:rsidRPr="00EC4A2C">
              <w:rPr>
                <w:rFonts w:ascii="Trebuchet MS" w:eastAsia="Times New Roman" w:hAnsi="Trebuchet MS" w:cs="Times New Roman"/>
                <w:sz w:val="24"/>
                <w:szCs w:val="24"/>
              </w:rPr>
              <w:t>,</w:t>
            </w:r>
            <w:r w:rsidRPr="00EC4A2C">
              <w:rPr>
                <w:rFonts w:ascii="Trebuchet MS" w:eastAsia="Times New Roman" w:hAnsi="Trebuchet MS" w:cs="Times New Roman"/>
                <w:sz w:val="24"/>
                <w:szCs w:val="24"/>
              </w:rPr>
              <w:t xml:space="preserve"> </w:t>
            </w:r>
            <w:r w:rsidR="003D0538" w:rsidRPr="00EC4A2C">
              <w:rPr>
                <w:rFonts w:ascii="Trebuchet MS" w:eastAsia="Times New Roman" w:hAnsi="Trebuchet MS" w:cs="Times New Roman"/>
                <w:sz w:val="24"/>
                <w:szCs w:val="24"/>
              </w:rPr>
              <w:t>conform</w:t>
            </w:r>
            <w:r w:rsidR="00BE083C"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Ghidul</w:t>
            </w:r>
            <w:r w:rsidR="003D0538" w:rsidRPr="00EC4A2C">
              <w:rPr>
                <w:rFonts w:ascii="Trebuchet MS" w:eastAsia="Times New Roman" w:hAnsi="Trebuchet MS" w:cs="Times New Roman"/>
                <w:sz w:val="24"/>
                <w:szCs w:val="24"/>
              </w:rPr>
              <w:t>ui</w:t>
            </w:r>
            <w:r w:rsidRPr="00EC4A2C">
              <w:rPr>
                <w:rFonts w:ascii="Trebuchet MS" w:eastAsia="Times New Roman" w:hAnsi="Trebuchet MS" w:cs="Times New Roman"/>
                <w:sz w:val="24"/>
                <w:szCs w:val="24"/>
              </w:rPr>
              <w:t xml:space="preserve"> Solicitantului.</w:t>
            </w:r>
          </w:p>
        </w:tc>
        <w:tc>
          <w:tcPr>
            <w:tcW w:w="832" w:type="dxa"/>
          </w:tcPr>
          <w:p w14:paraId="15E3D540"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6078C294"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13CD88CD"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4F05DC91"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2A02E0C0" w14:textId="77777777" w:rsidTr="005406FF">
        <w:tc>
          <w:tcPr>
            <w:tcW w:w="696" w:type="dxa"/>
          </w:tcPr>
          <w:p w14:paraId="19D0EF19" w14:textId="222922E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4</w:t>
            </w:r>
          </w:p>
        </w:tc>
        <w:tc>
          <w:tcPr>
            <w:tcW w:w="4722" w:type="dxa"/>
          </w:tcPr>
          <w:p w14:paraId="7F713EA9"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preluarea următoarelor informații din fișa de proiect aprobată:</w:t>
            </w:r>
          </w:p>
          <w:p w14:paraId="2B313C7B"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proofErr w:type="spellStart"/>
            <w:r w:rsidRPr="00EC4A2C">
              <w:rPr>
                <w:rFonts w:ascii="Trebuchet MS" w:eastAsia="Times New Roman" w:hAnsi="Trebuchet MS" w:cs="Times New Roman"/>
                <w:sz w:val="24"/>
                <w:szCs w:val="24"/>
              </w:rPr>
              <w:t>Instituţia</w:t>
            </w:r>
            <w:proofErr w:type="spellEnd"/>
            <w:r w:rsidRPr="00EC4A2C">
              <w:rPr>
                <w:rFonts w:ascii="Trebuchet MS" w:eastAsia="Times New Roman" w:hAnsi="Trebuchet MS" w:cs="Times New Roman"/>
                <w:sz w:val="24"/>
                <w:szCs w:val="24"/>
              </w:rPr>
              <w:t>/structura beneficiară</w:t>
            </w:r>
          </w:p>
          <w:p w14:paraId="1AEA0F48"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Titlul proiectului</w:t>
            </w:r>
          </w:p>
          <w:p w14:paraId="2058F368"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Axa prioritară/Obiectiv specific </w:t>
            </w:r>
          </w:p>
          <w:p w14:paraId="0F7EA3BE"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Obiectivele proiectului</w:t>
            </w:r>
          </w:p>
          <w:p w14:paraId="085C6407" w14:textId="6C7F6BEC"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Indicatori de realizare imediată/ rezultate care vor fi atinși în cadrul proiectului</w:t>
            </w:r>
          </w:p>
          <w:p w14:paraId="5B761644" w14:textId="77777777" w:rsidR="00E430EB" w:rsidRPr="00EC4A2C"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dacă informațiile de la funcția Justificare sunt în concordanță cu cele din Fișa de proiect aprobată.</w:t>
            </w:r>
          </w:p>
          <w:p w14:paraId="474D5E85" w14:textId="6359A350" w:rsidR="00E430EB" w:rsidRPr="00EC4A2C" w:rsidRDefault="00430568"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Nu s</w:t>
            </w:r>
            <w:r w:rsidR="00E430EB" w:rsidRPr="00EC4A2C">
              <w:rPr>
                <w:rFonts w:ascii="Trebuchet MS" w:eastAsia="Calibri" w:hAnsi="Trebuchet MS" w:cs="Times New Roman"/>
                <w:sz w:val="24"/>
                <w:szCs w:val="24"/>
              </w:rPr>
              <w:t>e acceptă creșterea bugetului fa</w:t>
            </w:r>
            <w:r w:rsidR="00236FA3" w:rsidRPr="00EC4A2C">
              <w:rPr>
                <w:rFonts w:ascii="Trebuchet MS" w:eastAsia="Calibri" w:hAnsi="Trebuchet MS" w:cs="Times New Roman"/>
                <w:sz w:val="24"/>
                <w:szCs w:val="24"/>
              </w:rPr>
              <w:t>ț</w:t>
            </w:r>
            <w:r w:rsidR="00E430EB" w:rsidRPr="00EC4A2C">
              <w:rPr>
                <w:rFonts w:ascii="Trebuchet MS" w:eastAsia="Calibri" w:hAnsi="Trebuchet MS" w:cs="Times New Roman"/>
                <w:sz w:val="24"/>
                <w:szCs w:val="24"/>
              </w:rPr>
              <w:t>ă de bugetul aprobat în fișa de proiect</w:t>
            </w:r>
            <w:r w:rsidR="007A29C1" w:rsidRPr="00EC4A2C">
              <w:rPr>
                <w:rFonts w:ascii="Trebuchet MS" w:eastAsia="Calibri" w:hAnsi="Trebuchet MS" w:cs="Times New Roman"/>
                <w:sz w:val="24"/>
                <w:szCs w:val="24"/>
              </w:rPr>
              <w:t>.</w:t>
            </w:r>
            <w:r w:rsidR="00E430EB" w:rsidRPr="00EC4A2C">
              <w:rPr>
                <w:rFonts w:ascii="Trebuchet MS" w:eastAsia="Calibri" w:hAnsi="Trebuchet MS" w:cs="Times New Roman"/>
                <w:sz w:val="24"/>
                <w:szCs w:val="24"/>
              </w:rPr>
              <w:t xml:space="preserve"> </w:t>
            </w:r>
          </w:p>
          <w:p w14:paraId="7E2FEDC7" w14:textId="77777777" w:rsidR="00E430EB" w:rsidRPr="00EC4A2C" w:rsidRDefault="00E430EB" w:rsidP="006446D7">
            <w:pPr>
              <w:spacing w:after="0" w:line="240" w:lineRule="auto"/>
              <w:jc w:val="both"/>
              <w:rPr>
                <w:rFonts w:ascii="Trebuchet MS" w:eastAsia="Calibri" w:hAnsi="Trebuchet MS" w:cs="Times New Roman"/>
                <w:sz w:val="24"/>
                <w:szCs w:val="24"/>
              </w:rPr>
            </w:pPr>
          </w:p>
          <w:p w14:paraId="0FC1E6DA" w14:textId="3FD0093A" w:rsidR="006E237F" w:rsidRPr="00EC4A2C" w:rsidRDefault="006E237F"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Modificarea a </w:t>
            </w:r>
            <w:r w:rsidR="00E430EB" w:rsidRPr="00EC4A2C">
              <w:rPr>
                <w:rFonts w:ascii="Trebuchet MS" w:eastAsia="Calibri" w:hAnsi="Trebuchet MS" w:cs="Times New Roman"/>
                <w:sz w:val="24"/>
                <w:szCs w:val="24"/>
              </w:rPr>
              <w:t>rezultatelor și</w:t>
            </w:r>
            <w:r w:rsidRPr="00EC4A2C">
              <w:rPr>
                <w:rFonts w:ascii="Trebuchet MS" w:eastAsia="Calibri" w:hAnsi="Trebuchet MS" w:cs="Times New Roman"/>
                <w:sz w:val="24"/>
                <w:szCs w:val="24"/>
              </w:rPr>
              <w:t>/sau</w:t>
            </w:r>
            <w:r w:rsidR="00E430EB"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 xml:space="preserve">diminuarea  </w:t>
            </w:r>
            <w:r w:rsidR="00E430EB" w:rsidRPr="00EC4A2C">
              <w:rPr>
                <w:rFonts w:ascii="Trebuchet MS" w:eastAsia="Calibri" w:hAnsi="Trebuchet MS" w:cs="Times New Roman"/>
                <w:sz w:val="24"/>
                <w:szCs w:val="24"/>
              </w:rPr>
              <w:t xml:space="preserve">țintei indicatorilor poate fi acceptată de către AM POAT numai în situații justificate la secțiunea Justificare. </w:t>
            </w:r>
          </w:p>
        </w:tc>
        <w:tc>
          <w:tcPr>
            <w:tcW w:w="832" w:type="dxa"/>
          </w:tcPr>
          <w:p w14:paraId="1CC200E7"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59A9713D"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546A0A6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31DD1B6"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33CF4AAC" w14:textId="77777777" w:rsidTr="005406FF">
        <w:tc>
          <w:tcPr>
            <w:tcW w:w="696" w:type="dxa"/>
          </w:tcPr>
          <w:p w14:paraId="4B74F0FB" w14:textId="1F2D6D3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5</w:t>
            </w:r>
          </w:p>
        </w:tc>
        <w:tc>
          <w:tcPr>
            <w:tcW w:w="4722" w:type="dxa"/>
          </w:tcPr>
          <w:p w14:paraId="604DA5BF"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 xml:space="preserve">Proiectul nu a fost/nu este </w:t>
            </w:r>
            <w:proofErr w:type="spellStart"/>
            <w:r w:rsidRPr="00EC4A2C">
              <w:rPr>
                <w:rFonts w:ascii="Trebuchet MS" w:eastAsia="Calibri" w:hAnsi="Trebuchet MS" w:cs="Times New Roman"/>
                <w:sz w:val="24"/>
                <w:szCs w:val="24"/>
              </w:rPr>
              <w:t>finanţat</w:t>
            </w:r>
            <w:proofErr w:type="spellEnd"/>
            <w:r w:rsidRPr="00EC4A2C">
              <w:rPr>
                <w:rFonts w:ascii="Trebuchet MS" w:eastAsia="Calibri" w:hAnsi="Trebuchet MS" w:cs="Times New Roman"/>
                <w:sz w:val="24"/>
                <w:szCs w:val="24"/>
              </w:rPr>
              <w:t xml:space="preserve"> din alte resurse publice nerambursabile</w:t>
            </w:r>
          </w:p>
        </w:tc>
        <w:tc>
          <w:tcPr>
            <w:tcW w:w="4549" w:type="dxa"/>
          </w:tcPr>
          <w:p w14:paraId="1DDC850D" w14:textId="3440E625" w:rsidR="00E430EB" w:rsidRPr="00EC4A2C" w:rsidRDefault="00E430EB" w:rsidP="006446D7">
            <w:pPr>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Calibri" w:hAnsi="Trebuchet MS" w:cs="Times New Roman"/>
                <w:sz w:val="24"/>
                <w:szCs w:val="24"/>
                <w:lang w:eastAsia="ro-RO"/>
              </w:rPr>
              <w:t xml:space="preserve">secțiunea </w:t>
            </w:r>
            <w:r w:rsidRPr="00EC4A2C">
              <w:rPr>
                <w:rFonts w:ascii="Trebuchet MS" w:eastAsia="Calibri" w:hAnsi="Trebuchet MS" w:cs="Times New Roman"/>
                <w:i/>
                <w:sz w:val="24"/>
                <w:szCs w:val="24"/>
                <w:lang w:eastAsia="ro-RO"/>
              </w:rPr>
              <w:t>Finanțări</w:t>
            </w:r>
            <w:r w:rsidRPr="00EC4A2C">
              <w:rPr>
                <w:rFonts w:ascii="Trebuchet MS" w:eastAsia="Calibri" w:hAnsi="Trebuchet MS" w:cs="Times New Roman"/>
                <w:sz w:val="24"/>
                <w:szCs w:val="24"/>
                <w:lang w:eastAsia="ro-RO"/>
              </w:rPr>
              <w:t xml:space="preserve"> din funcția </w:t>
            </w:r>
            <w:r w:rsidRPr="00EC4A2C">
              <w:rPr>
                <w:rFonts w:ascii="Trebuchet MS" w:eastAsia="Calibri" w:hAnsi="Trebuchet MS" w:cs="Times New Roman"/>
                <w:i/>
                <w:sz w:val="24"/>
                <w:szCs w:val="24"/>
                <w:lang w:eastAsia="ro-RO"/>
              </w:rPr>
              <w:t>Solicitant</w:t>
            </w:r>
            <w:r w:rsidRPr="00EC4A2C">
              <w:rPr>
                <w:rFonts w:ascii="Trebuchet MS" w:eastAsia="Calibri" w:hAnsi="Trebuchet MS" w:cs="Times New Roman"/>
                <w:sz w:val="24"/>
                <w:szCs w:val="24"/>
              </w:rPr>
              <w:t xml:space="preserve"> din cererea de finanțare și secțiunea </w:t>
            </w:r>
            <w:r w:rsidRPr="00EC4A2C">
              <w:rPr>
                <w:rFonts w:ascii="Trebuchet MS" w:eastAsia="Calibri" w:hAnsi="Trebuchet MS" w:cs="Times New Roman"/>
                <w:i/>
                <w:sz w:val="24"/>
                <w:szCs w:val="24"/>
              </w:rPr>
              <w:t xml:space="preserve">Complementaritate cu finanțări anterioare </w:t>
            </w:r>
            <w:r w:rsidRPr="00EC4A2C">
              <w:rPr>
                <w:rFonts w:ascii="Trebuchet MS" w:eastAsia="Calibri" w:hAnsi="Trebuchet MS" w:cs="Times New Roman"/>
                <w:sz w:val="24"/>
                <w:szCs w:val="24"/>
              </w:rPr>
              <w:t xml:space="preserve">și se urmărește dacă solicitantul a completat/selectat toate proiectele relevante pentru cererea de finanțare. Se verifică în Art4SMIS, situațiile privind proiectele 2007-2013, și se urmărește dacă solicitantul a </w:t>
            </w:r>
            <w:r w:rsidRPr="00EC4A2C">
              <w:rPr>
                <w:rFonts w:ascii="Trebuchet MS" w:eastAsia="Calibri" w:hAnsi="Trebuchet MS" w:cs="Times New Roman"/>
                <w:sz w:val="24"/>
                <w:szCs w:val="24"/>
              </w:rPr>
              <w:lastRenderedPageBreak/>
              <w:t>completat/selectat toate proiectele relevant</w:t>
            </w:r>
            <w:r w:rsidR="006E237F" w:rsidRPr="00EC4A2C">
              <w:rPr>
                <w:rFonts w:ascii="Trebuchet MS" w:eastAsia="Calibri" w:hAnsi="Trebuchet MS" w:cs="Times New Roman"/>
                <w:sz w:val="24"/>
                <w:szCs w:val="24"/>
              </w:rPr>
              <w:t>e</w:t>
            </w:r>
            <w:r w:rsidR="00236FA3" w:rsidRPr="00EC4A2C">
              <w:rPr>
                <w:rFonts w:ascii="Trebuchet MS" w:eastAsia="Calibri" w:hAnsi="Trebuchet MS" w:cs="Times New Roman"/>
                <w:sz w:val="24"/>
                <w:szCs w:val="24"/>
              </w:rPr>
              <w:t>.</w:t>
            </w:r>
          </w:p>
          <w:p w14:paraId="2FE91672" w14:textId="77777777" w:rsidR="00E430EB" w:rsidRPr="00EC4A2C" w:rsidRDefault="00E430EB" w:rsidP="006446D7">
            <w:pPr>
              <w:jc w:val="both"/>
              <w:rPr>
                <w:rFonts w:ascii="Trebuchet MS" w:hAnsi="Trebuchet MS"/>
                <w:sz w:val="24"/>
                <w:szCs w:val="24"/>
              </w:rPr>
            </w:pPr>
            <w:r w:rsidRPr="00EC4A2C">
              <w:rPr>
                <w:rFonts w:ascii="Trebuchet MS" w:eastAsia="Calibri" w:hAnsi="Trebuchet MS" w:cs="Times New Roman"/>
                <w:sz w:val="24"/>
                <w:szCs w:val="24"/>
              </w:rPr>
              <w:t>Pentru proiectele selectate</w:t>
            </w:r>
            <w:r w:rsidRPr="00EC4A2C">
              <w:rPr>
                <w:rFonts w:ascii="Trebuchet MS" w:eastAsia="Calibri" w:hAnsi="Trebuchet MS" w:cs="Times New Roman"/>
                <w:sz w:val="24"/>
                <w:szCs w:val="24"/>
                <w:lang w:eastAsia="ro-RO"/>
              </w:rPr>
              <w:t xml:space="preserve"> la secțiunea </w:t>
            </w:r>
            <w:r w:rsidRPr="00EC4A2C">
              <w:rPr>
                <w:rFonts w:ascii="Trebuchet MS" w:eastAsia="Calibri" w:hAnsi="Trebuchet MS" w:cs="Times New Roman"/>
                <w:i/>
                <w:sz w:val="24"/>
                <w:szCs w:val="24"/>
                <w:lang w:eastAsia="ro-RO"/>
              </w:rPr>
              <w:t>Complementaritate cu finanțări anterioare</w:t>
            </w:r>
            <w:r w:rsidRPr="00EC4A2C">
              <w:rPr>
                <w:rFonts w:ascii="Trebuchet MS" w:eastAsia="Calibri" w:hAnsi="Trebuchet MS" w:cs="Times New Roman"/>
                <w:sz w:val="24"/>
                <w:szCs w:val="24"/>
              </w:rPr>
              <w:t xml:space="preserve">, se verifică informațiile furnizate, inclusiv la secțiunea </w:t>
            </w:r>
            <w:r w:rsidRPr="00EC4A2C">
              <w:rPr>
                <w:rFonts w:ascii="Trebuchet MS" w:eastAsia="Calibri" w:hAnsi="Trebuchet MS" w:cs="Times New Roman"/>
                <w:i/>
                <w:sz w:val="24"/>
                <w:szCs w:val="24"/>
              </w:rPr>
              <w:t>Justificare</w:t>
            </w:r>
            <w:r w:rsidRPr="00EC4A2C">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00FEC754"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49318C2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CDA7536"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16F5CB7A" w14:textId="77777777" w:rsidTr="005406FF">
        <w:tc>
          <w:tcPr>
            <w:tcW w:w="696" w:type="dxa"/>
          </w:tcPr>
          <w:p w14:paraId="327068D9" w14:textId="2CC464C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6</w:t>
            </w:r>
          </w:p>
        </w:tc>
        <w:tc>
          <w:tcPr>
            <w:tcW w:w="4722" w:type="dxa"/>
          </w:tcPr>
          <w:p w14:paraId="1D7327CC"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Atribute proiect</w:t>
            </w:r>
            <w:r w:rsidRPr="00EC4A2C">
              <w:rPr>
                <w:rFonts w:ascii="Trebuchet MS" w:eastAsia="Calibri" w:hAnsi="Trebuchet MS" w:cs="Times New Roman"/>
                <w:sz w:val="24"/>
                <w:szCs w:val="24"/>
              </w:rPr>
              <w:t xml:space="preserve"> din cererea de finanțare. </w:t>
            </w:r>
          </w:p>
          <w:p w14:paraId="253F1A48"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cazul în care beneficiarul a răspuns afirmativ, se verifică completarea informațiilor privind baza legală națională și europeană.</w:t>
            </w:r>
          </w:p>
        </w:tc>
        <w:tc>
          <w:tcPr>
            <w:tcW w:w="832" w:type="dxa"/>
          </w:tcPr>
          <w:p w14:paraId="00E01001"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2ED2B3A8"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6442FDD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7910DCDC"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5893053D" w14:textId="77777777" w:rsidTr="005406FF">
        <w:tc>
          <w:tcPr>
            <w:tcW w:w="696" w:type="dxa"/>
          </w:tcPr>
          <w:p w14:paraId="6E8BBBFE" w14:textId="055BC353"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7</w:t>
            </w:r>
          </w:p>
        </w:tc>
        <w:tc>
          <w:tcPr>
            <w:tcW w:w="4722" w:type="dxa"/>
          </w:tcPr>
          <w:p w14:paraId="01B7F3B7" w14:textId="6B11036C"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propus spre finanțare nu este încheiat în mod fizic sau implementat integral înainte de depunerea cererii de finanțare la autoritatea de management, indiferent dacă toate plățile aferente au fost efectuate de către beneficiar (art. 65, alin</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(6) din Reg. 1303/2013)</w:t>
            </w:r>
          </w:p>
        </w:tc>
        <w:tc>
          <w:tcPr>
            <w:tcW w:w="4549" w:type="dxa"/>
          </w:tcPr>
          <w:p w14:paraId="61F9F91E" w14:textId="7961DD7A" w:rsidR="00E430EB" w:rsidRPr="00EC4A2C" w:rsidRDefault="00E430EB" w:rsidP="006446D7">
            <w:pPr>
              <w:spacing w:after="0" w:line="240" w:lineRule="auto"/>
              <w:jc w:val="both"/>
              <w:rPr>
                <w:rFonts w:ascii="Trebuchet MS" w:eastAsia="Calibri" w:hAnsi="Trebuchet MS" w:cs="Arial"/>
                <w:sz w:val="24"/>
                <w:szCs w:val="24"/>
                <w:lang w:val="en-US" w:eastAsia="ro-RO"/>
              </w:rPr>
            </w:pPr>
            <w:r w:rsidRPr="00EC4A2C">
              <w:rPr>
                <w:rFonts w:ascii="Trebuchet MS" w:eastAsia="Calibri" w:hAnsi="Trebuchet MS" w:cs="Times New Roman"/>
                <w:sz w:val="24"/>
                <w:szCs w:val="24"/>
              </w:rPr>
              <w:t xml:space="preserve">Se verifică </w:t>
            </w:r>
            <w:r w:rsidRPr="00EC4A2C">
              <w:rPr>
                <w:rFonts w:ascii="Trebuchet MS" w:eastAsia="Calibri" w:hAnsi="Trebuchet MS" w:cs="Arial"/>
                <w:sz w:val="24"/>
                <w:szCs w:val="24"/>
                <w:lang w:eastAsia="ro-RO"/>
              </w:rPr>
              <w:t xml:space="preserve">durata activităților din funcția </w:t>
            </w:r>
            <w:r w:rsidRPr="00EC4A2C">
              <w:rPr>
                <w:rFonts w:ascii="Trebuchet MS" w:eastAsia="Calibri" w:hAnsi="Trebuchet MS" w:cs="Arial"/>
                <w:i/>
                <w:sz w:val="24"/>
                <w:szCs w:val="24"/>
                <w:lang w:eastAsia="ro-RO"/>
              </w:rPr>
              <w:t>Activitățile previzionate</w:t>
            </w:r>
            <w:r w:rsidRPr="00EC4A2C">
              <w:rPr>
                <w:rFonts w:ascii="Trebuchet MS" w:eastAsia="Calibri" w:hAnsi="Trebuchet MS" w:cs="Arial"/>
                <w:sz w:val="24"/>
                <w:szCs w:val="24"/>
                <w:lang w:eastAsia="ro-RO"/>
              </w:rPr>
              <w:t xml:space="preserve"> pentru care se solicită finanțare nerambursabilă </w:t>
            </w:r>
            <w:r w:rsidRPr="00EC4A2C">
              <w:rPr>
                <w:rFonts w:ascii="Trebuchet MS" w:eastAsia="Calibri" w:hAnsi="Trebuchet MS" w:cs="Times New Roman"/>
                <w:sz w:val="24"/>
                <w:szCs w:val="24"/>
              </w:rPr>
              <w:t>din cererea de finanțare</w:t>
            </w:r>
            <w:r w:rsidRPr="00EC4A2C">
              <w:rPr>
                <w:rFonts w:ascii="Trebuchet MS" w:eastAsia="Calibri" w:hAnsi="Trebuchet MS" w:cs="Arial"/>
                <w:sz w:val="24"/>
                <w:szCs w:val="24"/>
                <w:lang w:eastAsia="ro-RO"/>
              </w:rPr>
              <w:t xml:space="preserve"> și declarația de angajament și eligibilitate.</w:t>
            </w:r>
            <w:r w:rsidRPr="00EC4A2C">
              <w:rPr>
                <w:rFonts w:ascii="Trebuchet MS" w:eastAsia="Calibri" w:hAnsi="Trebuchet MS" w:cs="Times New Roman"/>
                <w:sz w:val="24"/>
                <w:szCs w:val="24"/>
              </w:rPr>
              <w:t xml:space="preserve"> Dacă </w:t>
            </w:r>
            <w:proofErr w:type="spellStart"/>
            <w:r w:rsidRPr="00EC4A2C">
              <w:rPr>
                <w:rFonts w:ascii="Trebuchet MS" w:eastAsia="Calibri" w:hAnsi="Trebuchet MS" w:cs="Times New Roman"/>
                <w:sz w:val="24"/>
                <w:szCs w:val="24"/>
                <w:lang w:val="en-US" w:eastAsia="ro-RO"/>
              </w:rPr>
              <w:t>toate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activitățile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altele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decât</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cele</w:t>
            </w:r>
            <w:proofErr w:type="spellEnd"/>
            <w:r w:rsidRPr="00EC4A2C">
              <w:rPr>
                <w:rFonts w:ascii="Trebuchet MS" w:eastAsia="Calibri" w:hAnsi="Trebuchet MS" w:cs="Times New Roman"/>
                <w:sz w:val="24"/>
                <w:szCs w:val="24"/>
                <w:lang w:val="en-US" w:eastAsia="ro-RO"/>
              </w:rPr>
              <w:t xml:space="preserve"> de management </w:t>
            </w:r>
            <w:proofErr w:type="spellStart"/>
            <w:r w:rsidRPr="00EC4A2C">
              <w:rPr>
                <w:rFonts w:ascii="Trebuchet MS" w:eastAsia="Calibri" w:hAnsi="Trebuchet MS" w:cs="Times New Roman"/>
                <w:sz w:val="24"/>
                <w:szCs w:val="24"/>
                <w:lang w:val="en-US" w:eastAsia="ro-RO"/>
              </w:rPr>
              <w:t>ș</w:t>
            </w:r>
            <w:r w:rsidR="00726022" w:rsidRPr="00EC4A2C">
              <w:rPr>
                <w:rFonts w:ascii="Trebuchet MS" w:eastAsia="Calibri" w:hAnsi="Trebuchet MS" w:cs="Times New Roman"/>
                <w:sz w:val="24"/>
                <w:szCs w:val="24"/>
                <w:lang w:val="en-US" w:eastAsia="ro-RO"/>
              </w:rPr>
              <w:t>i</w:t>
            </w:r>
            <w:proofErr w:type="spellEnd"/>
            <w:r w:rsidRPr="00EC4A2C">
              <w:rPr>
                <w:rFonts w:ascii="Trebuchet MS" w:eastAsia="Calibri" w:hAnsi="Trebuchet MS" w:cs="Times New Roman"/>
                <w:sz w:val="24"/>
                <w:szCs w:val="24"/>
                <w:lang w:val="en-US" w:eastAsia="ro-RO"/>
              </w:rPr>
              <w:t xml:space="preserve"> </w:t>
            </w:r>
            <w:r w:rsidR="00726022" w:rsidRPr="00EC4A2C">
              <w:rPr>
                <w:rFonts w:ascii="Trebuchet MS" w:eastAsia="Calibri" w:hAnsi="Trebuchet MS" w:cs="Times New Roman"/>
                <w:sz w:val="24"/>
                <w:szCs w:val="24"/>
                <w:lang w:val="en-US" w:eastAsia="ro-RO"/>
              </w:rPr>
              <w:t xml:space="preserve">de </w:t>
            </w:r>
            <w:proofErr w:type="spellStart"/>
            <w:r w:rsidRPr="00EC4A2C">
              <w:rPr>
                <w:rFonts w:ascii="Trebuchet MS" w:eastAsia="Calibri" w:hAnsi="Trebuchet MS" w:cs="Times New Roman"/>
                <w:sz w:val="24"/>
                <w:szCs w:val="24"/>
                <w:lang w:val="en-US" w:eastAsia="ro-RO"/>
              </w:rPr>
              <w:t>informare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și</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publicitate</w:t>
            </w:r>
            <w:proofErr w:type="spellEnd"/>
            <w:r w:rsidRPr="00EC4A2C">
              <w:rPr>
                <w:rFonts w:ascii="Trebuchet MS" w:eastAsia="Calibri" w:hAnsi="Trebuchet MS" w:cs="Times New Roman"/>
                <w:sz w:val="24"/>
                <w:szCs w:val="24"/>
                <w:lang w:val="en-US" w:eastAsia="ro-RO"/>
              </w:rPr>
              <w:t xml:space="preserve">) sunt </w:t>
            </w:r>
            <w:proofErr w:type="spellStart"/>
            <w:r w:rsidRPr="00EC4A2C">
              <w:rPr>
                <w:rFonts w:ascii="Trebuchet MS" w:eastAsia="Calibri" w:hAnsi="Trebuchet MS" w:cs="Times New Roman"/>
                <w:sz w:val="24"/>
                <w:szCs w:val="24"/>
                <w:lang w:val="en-US" w:eastAsia="ro-RO"/>
              </w:rPr>
              <w:t>încheiate</w:t>
            </w:r>
            <w:proofErr w:type="spellEnd"/>
            <w:r w:rsidRPr="00EC4A2C">
              <w:rPr>
                <w:rFonts w:ascii="Trebuchet MS" w:eastAsia="Calibri" w:hAnsi="Trebuchet MS" w:cs="Times New Roman"/>
                <w:sz w:val="24"/>
                <w:szCs w:val="24"/>
                <w:lang w:val="en-US" w:eastAsia="ro-RO"/>
              </w:rPr>
              <w:t xml:space="preserve"> la data </w:t>
            </w:r>
            <w:proofErr w:type="spellStart"/>
            <w:r w:rsidRPr="00EC4A2C">
              <w:rPr>
                <w:rFonts w:ascii="Trebuchet MS" w:eastAsia="Calibri" w:hAnsi="Trebuchet MS" w:cs="Times New Roman"/>
                <w:sz w:val="24"/>
                <w:szCs w:val="24"/>
                <w:lang w:val="en-US" w:eastAsia="ro-RO"/>
              </w:rPr>
              <w:t>depunerii</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cererii</w:t>
            </w:r>
            <w:proofErr w:type="spellEnd"/>
            <w:r w:rsidRPr="00EC4A2C">
              <w:rPr>
                <w:rFonts w:ascii="Trebuchet MS" w:eastAsia="Calibri" w:hAnsi="Trebuchet MS" w:cs="Times New Roman"/>
                <w:sz w:val="24"/>
                <w:szCs w:val="24"/>
                <w:lang w:val="en-US" w:eastAsia="ro-RO"/>
              </w:rPr>
              <w:t xml:space="preserve"> de </w:t>
            </w:r>
            <w:proofErr w:type="spellStart"/>
            <w:r w:rsidRPr="00EC4A2C">
              <w:rPr>
                <w:rFonts w:ascii="Trebuchet MS" w:eastAsia="Calibri" w:hAnsi="Trebuchet MS" w:cs="Times New Roman"/>
                <w:sz w:val="24"/>
                <w:szCs w:val="24"/>
                <w:lang w:val="en-US" w:eastAsia="ro-RO"/>
              </w:rPr>
              <w:t>finanțare</w:t>
            </w:r>
            <w:proofErr w:type="spellEnd"/>
            <w:r w:rsidRPr="00EC4A2C">
              <w:rPr>
                <w:rFonts w:ascii="Trebuchet MS" w:eastAsia="Calibri" w:hAnsi="Trebuchet MS" w:cs="Times New Roman"/>
                <w:sz w:val="24"/>
                <w:szCs w:val="24"/>
                <w:lang w:val="en-US" w:eastAsia="ro-RO"/>
              </w:rPr>
              <w:t>,</w:t>
            </w:r>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proiectul</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este</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respins</w:t>
            </w:r>
            <w:proofErr w:type="spellEnd"/>
            <w:r w:rsidRPr="00EC4A2C">
              <w:rPr>
                <w:rFonts w:ascii="Trebuchet MS" w:eastAsia="Calibri" w:hAnsi="Trebuchet MS" w:cs="Times New Roman"/>
                <w:sz w:val="24"/>
                <w:szCs w:val="24"/>
                <w:lang w:val="en-US"/>
              </w:rPr>
              <w:t xml:space="preserve"> ca </w:t>
            </w:r>
            <w:proofErr w:type="spellStart"/>
            <w:r w:rsidRPr="00EC4A2C">
              <w:rPr>
                <w:rFonts w:ascii="Trebuchet MS" w:eastAsia="Calibri" w:hAnsi="Trebuchet MS" w:cs="Times New Roman"/>
                <w:sz w:val="24"/>
                <w:szCs w:val="24"/>
                <w:lang w:val="en-US"/>
              </w:rPr>
              <w:t>fiind</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neeligibil</w:t>
            </w:r>
            <w:proofErr w:type="spellEnd"/>
            <w:r w:rsidRPr="00EC4A2C">
              <w:rPr>
                <w:rFonts w:ascii="Trebuchet MS" w:eastAsia="Calibri" w:hAnsi="Trebuchet MS" w:cs="Times New Roman"/>
                <w:sz w:val="24"/>
                <w:szCs w:val="24"/>
                <w:lang w:val="en-US" w:eastAsia="ro-RO"/>
              </w:rPr>
              <w:t>,</w:t>
            </w:r>
            <w:r w:rsidRPr="00EC4A2C">
              <w:rPr>
                <w:rFonts w:ascii="Trebuchet MS" w:eastAsia="Calibri" w:hAnsi="Trebuchet MS" w:cs="Times New Roman"/>
                <w:sz w:val="24"/>
                <w:szCs w:val="24"/>
                <w:lang w:val="en-US"/>
              </w:rPr>
              <w:t xml:space="preserve"> conform art.</w:t>
            </w:r>
            <w:r w:rsidR="007A29C1" w:rsidRPr="00EC4A2C">
              <w:rPr>
                <w:rFonts w:ascii="Trebuchet MS" w:eastAsia="Calibri" w:hAnsi="Trebuchet MS" w:cs="Times New Roman"/>
                <w:sz w:val="24"/>
                <w:szCs w:val="24"/>
                <w:lang w:val="en-US"/>
              </w:rPr>
              <w:t xml:space="preserve"> </w:t>
            </w:r>
            <w:r w:rsidRPr="00EC4A2C">
              <w:rPr>
                <w:rFonts w:ascii="Trebuchet MS" w:eastAsia="Calibri" w:hAnsi="Trebuchet MS" w:cs="Times New Roman"/>
                <w:sz w:val="24"/>
                <w:szCs w:val="24"/>
                <w:lang w:val="en-US"/>
              </w:rPr>
              <w:t xml:space="preserve">65, </w:t>
            </w:r>
            <w:proofErr w:type="spellStart"/>
            <w:r w:rsidRPr="00EC4A2C">
              <w:rPr>
                <w:rFonts w:ascii="Trebuchet MS" w:eastAsia="Calibri" w:hAnsi="Trebuchet MS" w:cs="Times New Roman"/>
                <w:sz w:val="24"/>
                <w:szCs w:val="24"/>
                <w:lang w:val="en-US"/>
              </w:rPr>
              <w:t>alin</w:t>
            </w:r>
            <w:proofErr w:type="spellEnd"/>
            <w:r w:rsidRPr="00EC4A2C">
              <w:rPr>
                <w:rFonts w:ascii="Trebuchet MS" w:eastAsia="Calibri" w:hAnsi="Trebuchet MS" w:cs="Times New Roman"/>
                <w:sz w:val="24"/>
                <w:szCs w:val="24"/>
                <w:lang w:val="en-US"/>
              </w:rPr>
              <w:t>.</w:t>
            </w:r>
            <w:r w:rsidR="007A29C1" w:rsidRPr="00EC4A2C">
              <w:rPr>
                <w:rFonts w:ascii="Trebuchet MS" w:eastAsia="Calibri" w:hAnsi="Trebuchet MS" w:cs="Times New Roman"/>
                <w:sz w:val="24"/>
                <w:szCs w:val="24"/>
                <w:lang w:val="en-US"/>
              </w:rPr>
              <w:t xml:space="preserve"> </w:t>
            </w:r>
            <w:r w:rsidRPr="00EC4A2C">
              <w:rPr>
                <w:rFonts w:ascii="Trebuchet MS" w:eastAsia="Calibri" w:hAnsi="Trebuchet MS" w:cs="Times New Roman"/>
                <w:sz w:val="24"/>
                <w:szCs w:val="24"/>
                <w:lang w:val="en-US"/>
              </w:rPr>
              <w:t>(6) din Reg. 1303/2013</w:t>
            </w:r>
            <w:r w:rsidRPr="00EC4A2C">
              <w:rPr>
                <w:rFonts w:ascii="Trebuchet MS" w:eastAsia="Calibri" w:hAnsi="Trebuchet MS" w:cs="Arial"/>
                <w:sz w:val="24"/>
                <w:szCs w:val="24"/>
                <w:lang w:val="en-US" w:eastAsia="ro-RO"/>
              </w:rPr>
              <w:t>.</w:t>
            </w:r>
          </w:p>
          <w:p w14:paraId="090D7173" w14:textId="38A06756" w:rsidR="005406FF" w:rsidRPr="00EC4A2C" w:rsidRDefault="00726022" w:rsidP="00726022">
            <w:pPr>
              <w:spacing w:after="0" w:line="240" w:lineRule="auto"/>
              <w:jc w:val="both"/>
              <w:rPr>
                <w:rFonts w:ascii="Trebuchet MS" w:hAnsi="Trebuchet MS"/>
                <w:sz w:val="24"/>
                <w:szCs w:val="24"/>
              </w:rPr>
            </w:pPr>
            <w:r w:rsidRPr="00EC4A2C">
              <w:rPr>
                <w:rFonts w:ascii="Trebuchet MS" w:hAnsi="Trebuchet MS"/>
                <w:sz w:val="24"/>
                <w:szCs w:val="24"/>
              </w:rPr>
              <w:t>În cazul în care în planul achizițiilor sunt proceduri lansare anterior datei de 29 iunie 2020 se va atenționa beneficiarul că sunt eligibile doar cheltuielile efectuate după data de 29 iunie 2020</w:t>
            </w:r>
          </w:p>
        </w:tc>
        <w:tc>
          <w:tcPr>
            <w:tcW w:w="832" w:type="dxa"/>
          </w:tcPr>
          <w:p w14:paraId="63C60492"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3EAA43ED"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24FC9F0F"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A6ED2A0"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50460965" w14:textId="77777777" w:rsidTr="005406FF">
        <w:tc>
          <w:tcPr>
            <w:tcW w:w="696" w:type="dxa"/>
          </w:tcPr>
          <w:p w14:paraId="1B3CC915" w14:textId="2C60F922"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8</w:t>
            </w:r>
          </w:p>
        </w:tc>
        <w:tc>
          <w:tcPr>
            <w:tcW w:w="4722" w:type="dxa"/>
          </w:tcPr>
          <w:p w14:paraId="05FAEEE4" w14:textId="6A24C4C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125, alin 3, lit. (e) din Reg. CE nr. 1303/2013)</w:t>
            </w:r>
          </w:p>
        </w:tc>
        <w:tc>
          <w:tcPr>
            <w:tcW w:w="4549" w:type="dxa"/>
          </w:tcPr>
          <w:p w14:paraId="06AB6684"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declarația de angajament și eligibilitate </w:t>
            </w:r>
            <w:r w:rsidRPr="00EC4A2C">
              <w:rPr>
                <w:rFonts w:ascii="Trebuchet MS" w:eastAsia="Calibri" w:hAnsi="Trebuchet MS" w:cs="Times New Roman"/>
                <w:sz w:val="24"/>
                <w:szCs w:val="24"/>
                <w:lang w:eastAsia="ro-RO"/>
              </w:rPr>
              <w:t xml:space="preserve">atașată </w:t>
            </w:r>
            <w:r w:rsidRPr="00EC4A2C">
              <w:rPr>
                <w:rFonts w:ascii="Trebuchet MS" w:eastAsia="Calibri" w:hAnsi="Trebuchet MS" w:cs="Times New Roman"/>
                <w:sz w:val="24"/>
                <w:szCs w:val="24"/>
              </w:rPr>
              <w:t xml:space="preserve">de </w:t>
            </w:r>
            <w:r w:rsidRPr="00EC4A2C">
              <w:rPr>
                <w:rFonts w:ascii="Trebuchet MS" w:eastAsia="Calibri" w:hAnsi="Trebuchet MS" w:cs="Times New Roman"/>
                <w:sz w:val="24"/>
                <w:szCs w:val="24"/>
                <w:lang w:eastAsia="ro-RO"/>
              </w:rPr>
              <w:t xml:space="preserve">solicitant. </w:t>
            </w:r>
          </w:p>
          <w:p w14:paraId="78888694"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171CF266"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4C8BF30B"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2FF7CB7B"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4E206CED" w14:textId="77777777" w:rsidTr="005406FF">
        <w:tc>
          <w:tcPr>
            <w:tcW w:w="696" w:type="dxa"/>
          </w:tcPr>
          <w:p w14:paraId="29E34E1F" w14:textId="1F4246C0"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9</w:t>
            </w:r>
          </w:p>
        </w:tc>
        <w:tc>
          <w:tcPr>
            <w:tcW w:w="4722" w:type="dxa"/>
          </w:tcPr>
          <w:p w14:paraId="1038BA5B"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Proiectul va fi implementat </w:t>
            </w:r>
            <w:r w:rsidRPr="00EC4A2C">
              <w:rPr>
                <w:rFonts w:ascii="Trebuchet MS" w:eastAsia="Times New Roman" w:hAnsi="Trebuchet MS" w:cs="Times New Roman"/>
                <w:sz w:val="24"/>
                <w:szCs w:val="24"/>
              </w:rPr>
              <w:t>în</w:t>
            </w:r>
            <w:r w:rsidRPr="00EC4A2C">
              <w:rPr>
                <w:rFonts w:ascii="Trebuchet MS" w:eastAsia="Calibri" w:hAnsi="Trebuchet MS" w:cs="Times New Roman"/>
                <w:sz w:val="24"/>
                <w:szCs w:val="24"/>
              </w:rPr>
              <w:t xml:space="preserve"> conformitate cu politicile UE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w:t>
            </w:r>
            <w:proofErr w:type="spellStart"/>
            <w:r w:rsidRPr="00EC4A2C">
              <w:rPr>
                <w:rFonts w:ascii="Trebuchet MS" w:eastAsia="Calibri" w:hAnsi="Trebuchet MS" w:cs="Times New Roman"/>
                <w:sz w:val="24"/>
                <w:szCs w:val="24"/>
              </w:rPr>
              <w:t>naţionale</w:t>
            </w:r>
            <w:proofErr w:type="spellEnd"/>
            <w:r w:rsidRPr="00EC4A2C">
              <w:rPr>
                <w:rFonts w:ascii="Trebuchet MS" w:eastAsia="Calibri" w:hAnsi="Trebuchet MS" w:cs="Times New Roman"/>
                <w:sz w:val="24"/>
                <w:szCs w:val="24"/>
              </w:rPr>
              <w:t>:</w:t>
            </w:r>
          </w:p>
          <w:p w14:paraId="6B51E649"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Informare </w:t>
            </w:r>
            <w:proofErr w:type="spellStart"/>
            <w:r w:rsidRPr="00EC4A2C">
              <w:rPr>
                <w:rFonts w:ascii="Trebuchet MS" w:eastAsia="Times New Roman" w:hAnsi="Trebuchet MS" w:cs="Times New Roman"/>
                <w:sz w:val="24"/>
                <w:szCs w:val="24"/>
              </w:rPr>
              <w:t>şi</w:t>
            </w:r>
            <w:proofErr w:type="spellEnd"/>
            <w:r w:rsidRPr="00EC4A2C">
              <w:rPr>
                <w:rFonts w:ascii="Trebuchet MS" w:eastAsia="Calibri" w:hAnsi="Trebuchet MS" w:cs="Times New Roman"/>
                <w:sz w:val="24"/>
                <w:szCs w:val="24"/>
              </w:rPr>
              <w:t xml:space="preserve"> publicitate</w:t>
            </w:r>
          </w:p>
          <w:p w14:paraId="3FFC6552"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Dezvoltare durabilă</w:t>
            </w:r>
          </w:p>
          <w:p w14:paraId="50C7DCB8"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Egalitate de șanse</w:t>
            </w:r>
          </w:p>
          <w:p w14:paraId="1E6B6832"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Parteneriat</w:t>
            </w:r>
          </w:p>
          <w:p w14:paraId="1989087A" w14:textId="77777777" w:rsidR="00E430EB" w:rsidRPr="00EC4A2C" w:rsidRDefault="00E430EB" w:rsidP="006446D7">
            <w:pPr>
              <w:spacing w:after="0" w:line="240" w:lineRule="auto"/>
              <w:ind w:left="720"/>
              <w:jc w:val="both"/>
              <w:rPr>
                <w:rFonts w:ascii="Trebuchet MS" w:hAnsi="Trebuchet MS"/>
                <w:sz w:val="24"/>
                <w:szCs w:val="24"/>
              </w:rPr>
            </w:pPr>
            <w:r w:rsidRPr="00EC4A2C">
              <w:rPr>
                <w:rFonts w:ascii="Trebuchet MS" w:eastAsia="Calibri" w:hAnsi="Trebuchet MS" w:cs="Times New Roman"/>
                <w:sz w:val="24"/>
                <w:szCs w:val="24"/>
              </w:rPr>
              <w:t> </w:t>
            </w:r>
          </w:p>
        </w:tc>
        <w:tc>
          <w:tcPr>
            <w:tcW w:w="4549" w:type="dxa"/>
          </w:tcPr>
          <w:p w14:paraId="391700A5"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Se verifică următoarele:</w:t>
            </w:r>
          </w:p>
          <w:p w14:paraId="428088FE" w14:textId="1F9DFA0F" w:rsidR="00E430EB" w:rsidRPr="00EC4A2C"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sunt incluse măsurile minime de informare și publicitate specifice proiectului,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 xml:space="preserve">Activități </w:t>
            </w:r>
            <w:r w:rsidRPr="00EC4A2C">
              <w:rPr>
                <w:rFonts w:ascii="Trebuchet MS" w:eastAsia="Times New Roman" w:hAnsi="Trebuchet MS" w:cs="Times New Roman"/>
                <w:i/>
                <w:sz w:val="24"/>
                <w:szCs w:val="24"/>
              </w:rPr>
              <w:lastRenderedPageBreak/>
              <w:t>previzionate</w:t>
            </w:r>
            <w:r w:rsidRPr="00EC4A2C">
              <w:rPr>
                <w:rFonts w:ascii="Trebuchet MS" w:eastAsia="Times New Roman" w:hAnsi="Trebuchet MS" w:cs="Times New Roman"/>
                <w:sz w:val="24"/>
                <w:szCs w:val="24"/>
              </w:rPr>
              <w:t xml:space="preserve"> pentru care se solicită finanțare nerambursabilă</w:t>
            </w:r>
            <w:r w:rsidRPr="00EC4A2C">
              <w:rPr>
                <w:rFonts w:ascii="Trebuchet MS" w:eastAsia="Calibri" w:hAnsi="Trebuchet MS" w:cs="Times New Roman"/>
                <w:sz w:val="24"/>
                <w:szCs w:val="24"/>
              </w:rPr>
              <w:t xml:space="preserve"> din cererea de finanțare)</w:t>
            </w:r>
            <w:r w:rsidR="007A29C1" w:rsidRPr="00EC4A2C">
              <w:rPr>
                <w:rFonts w:ascii="Trebuchet MS" w:eastAsia="Calibri" w:hAnsi="Trebuchet MS" w:cs="Times New Roman"/>
                <w:sz w:val="24"/>
                <w:szCs w:val="24"/>
              </w:rPr>
              <w:t>;</w:t>
            </w:r>
          </w:p>
          <w:p w14:paraId="581443F3" w14:textId="0A8EDD48" w:rsidR="00E430EB" w:rsidRPr="00EC4A2C"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sunt prevăzute măsuri minime pentru asigurarea unei dezvoltări durabile,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Principii orizontale – Dezvoltare durabilă</w:t>
            </w:r>
            <w:r w:rsidRPr="00EC4A2C">
              <w:rPr>
                <w:rFonts w:ascii="Trebuchet MS" w:eastAsia="Times New Roman" w:hAnsi="Trebuchet MS" w:cs="Times New Roman"/>
                <w:sz w:val="24"/>
                <w:szCs w:val="24"/>
              </w:rPr>
              <w:t xml:space="preserve">, secțiunea </w:t>
            </w:r>
            <w:r w:rsidRPr="00EC4A2C">
              <w:rPr>
                <w:rFonts w:ascii="Trebuchet MS" w:eastAsia="Times New Roman" w:hAnsi="Trebuchet MS" w:cs="Times New Roman"/>
                <w:i/>
                <w:sz w:val="24"/>
                <w:szCs w:val="24"/>
              </w:rPr>
              <w:t xml:space="preserve">Utilizarea eficientă a resurselor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7A29C1" w:rsidRPr="00EC4A2C">
              <w:rPr>
                <w:rFonts w:ascii="Trebuchet MS" w:eastAsia="Calibri" w:hAnsi="Trebuchet MS" w:cs="Times New Roman"/>
                <w:sz w:val="24"/>
                <w:szCs w:val="24"/>
              </w:rPr>
              <w:t>;</w:t>
            </w:r>
          </w:p>
          <w:p w14:paraId="1C7FACA7" w14:textId="25CBBFBE" w:rsidR="00E430EB" w:rsidRPr="00EC4A2C" w:rsidRDefault="00E430EB" w:rsidP="00E430EB">
            <w:pPr>
              <w:numPr>
                <w:ilvl w:val="0"/>
                <w:numId w:val="15"/>
              </w:numPr>
              <w:spacing w:before="120" w:after="0" w:line="240" w:lineRule="auto"/>
              <w:contextualSpacing/>
              <w:jc w:val="both"/>
              <w:rPr>
                <w:rFonts w:ascii="Trebuchet MS" w:hAnsi="Trebuchet MS"/>
                <w:sz w:val="24"/>
                <w:szCs w:val="24"/>
              </w:rPr>
            </w:pPr>
            <w:r w:rsidRPr="00EC4A2C">
              <w:rPr>
                <w:rFonts w:ascii="Trebuchet MS" w:eastAsia="Calibri" w:hAnsi="Trebuchet MS" w:cs="Times New Roman"/>
                <w:sz w:val="24"/>
                <w:szCs w:val="24"/>
              </w:rPr>
              <w:t>dacă sunt prevăzute măsuri minime pentru asigurarea egalității de șanse,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Principii orizontale – Egalitate de șanse</w:t>
            </w:r>
            <w:r w:rsidRPr="00EC4A2C">
              <w:rPr>
                <w:rFonts w:ascii="Trebuchet MS" w:eastAsia="Times New Roman" w:hAnsi="Trebuchet MS" w:cs="Times New Roman"/>
                <w:sz w:val="24"/>
                <w:szCs w:val="24"/>
              </w:rPr>
              <w:t xml:space="preserve">, secțiunile </w:t>
            </w:r>
            <w:r w:rsidRPr="00EC4A2C">
              <w:rPr>
                <w:rFonts w:ascii="Trebuchet MS" w:eastAsia="Times New Roman" w:hAnsi="Trebuchet MS" w:cs="Times New Roman"/>
                <w:i/>
                <w:sz w:val="24"/>
                <w:szCs w:val="24"/>
              </w:rPr>
              <w:t xml:space="preserve">Egalitate de gen, Nediscriminare, Accesibilitate pentru persoanele cu dizabilități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7A29C1" w:rsidRPr="00EC4A2C">
              <w:rPr>
                <w:rFonts w:ascii="Trebuchet MS" w:eastAsia="Calibri" w:hAnsi="Trebuchet MS" w:cs="Times New Roman"/>
                <w:sz w:val="24"/>
                <w:szCs w:val="24"/>
              </w:rPr>
              <w:t>;</w:t>
            </w:r>
          </w:p>
          <w:p w14:paraId="690F414E" w14:textId="77777777" w:rsidR="00E430EB" w:rsidRPr="00EC4A2C" w:rsidRDefault="00E430EB" w:rsidP="00E430EB">
            <w:pPr>
              <w:numPr>
                <w:ilvl w:val="0"/>
                <w:numId w:val="15"/>
              </w:numPr>
              <w:spacing w:before="120" w:after="0" w:line="240" w:lineRule="auto"/>
              <w:contextualSpacing/>
              <w:jc w:val="both"/>
              <w:rPr>
                <w:rFonts w:ascii="Trebuchet MS" w:hAnsi="Trebuchet MS"/>
                <w:sz w:val="24"/>
                <w:szCs w:val="24"/>
              </w:rPr>
            </w:pPr>
            <w:r w:rsidRPr="00EC4A2C">
              <w:rPr>
                <w:rFonts w:ascii="Trebuchet MS" w:eastAsia="Calibri" w:hAnsi="Trebuchet MS" w:cs="Times New Roman"/>
                <w:sz w:val="24"/>
                <w:szCs w:val="24"/>
              </w:rPr>
              <w:t>în cazul proiectelor depuse în parteneriat, se verifică:</w:t>
            </w:r>
          </w:p>
          <w:p w14:paraId="0DAFE08A" w14:textId="77777777" w:rsidR="00E430EB" w:rsidRPr="00EC4A2C"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organizația/organizațiile selectate are/au domenii de activitate în concordanță cu obiectivele specifice ale proiectului;</w:t>
            </w:r>
          </w:p>
          <w:p w14:paraId="3CF050F8" w14:textId="549CA4B0" w:rsidR="00F237C8" w:rsidRPr="00EC4A2C" w:rsidRDefault="00E430EB" w:rsidP="00F237C8">
            <w:pPr>
              <w:numPr>
                <w:ilvl w:val="0"/>
                <w:numId w:val="16"/>
              </w:numPr>
              <w:spacing w:before="120" w:after="0" w:line="240" w:lineRule="auto"/>
              <w:ind w:left="884" w:hanging="164"/>
              <w:contextualSpacing/>
              <w:jc w:val="both"/>
              <w:rPr>
                <w:rFonts w:ascii="Trebuchet MS" w:hAnsi="Trebuchet MS"/>
                <w:sz w:val="24"/>
                <w:szCs w:val="24"/>
              </w:rPr>
            </w:pPr>
            <w:r w:rsidRPr="00EC4A2C">
              <w:rPr>
                <w:rFonts w:ascii="Trebuchet MS" w:eastAsia="Calibri" w:hAnsi="Trebuchet MS" w:cs="Times New Roman"/>
                <w:sz w:val="24"/>
                <w:szCs w:val="24"/>
              </w:rPr>
              <w:t xml:space="preserve">respectarea în procesul de selecție a </w:t>
            </w:r>
            <w:r w:rsidRPr="00EC4A2C">
              <w:rPr>
                <w:rFonts w:ascii="Trebuchet MS" w:eastAsia="Calibri" w:hAnsi="Trebuchet MS" w:cs="Times New Roman"/>
                <w:sz w:val="24"/>
                <w:szCs w:val="24"/>
              </w:rPr>
              <w:lastRenderedPageBreak/>
              <w:t xml:space="preserve">partenerului/partenerilor </w:t>
            </w:r>
            <w:r w:rsidR="004214B3" w:rsidRPr="00EC4A2C">
              <w:rPr>
                <w:rFonts w:ascii="Trebuchet MS" w:eastAsia="Calibri" w:hAnsi="Trebuchet MS" w:cs="Times New Roman"/>
                <w:sz w:val="24"/>
                <w:szCs w:val="24"/>
              </w:rPr>
              <w:t>a criteriilor din Ghid (generale și a criteriilor suplimentare nediscriminatorii și transparente a</w:t>
            </w:r>
            <w:r w:rsidR="00C30D48" w:rsidRPr="00EC4A2C">
              <w:rPr>
                <w:rFonts w:ascii="Trebuchet MS" w:eastAsia="Calibri" w:hAnsi="Trebuchet MS" w:cs="Times New Roman"/>
                <w:sz w:val="24"/>
                <w:szCs w:val="24"/>
              </w:rPr>
              <w:t>p</w:t>
            </w:r>
            <w:r w:rsidR="004214B3" w:rsidRPr="00EC4A2C">
              <w:rPr>
                <w:rFonts w:ascii="Trebuchet MS" w:eastAsia="Calibri" w:hAnsi="Trebuchet MS" w:cs="Times New Roman"/>
                <w:sz w:val="24"/>
                <w:szCs w:val="24"/>
              </w:rPr>
              <w:t xml:space="preserve">robate de CDR). </w:t>
            </w:r>
          </w:p>
          <w:p w14:paraId="45499545" w14:textId="1866DFC3" w:rsidR="00F237C8" w:rsidRPr="00EC4A2C" w:rsidRDefault="0091466E" w:rsidP="00F237C8">
            <w:pPr>
              <w:numPr>
                <w:ilvl w:val="0"/>
                <w:numId w:val="16"/>
              </w:numPr>
              <w:spacing w:before="120" w:after="0" w:line="240" w:lineRule="auto"/>
              <w:ind w:left="884" w:hanging="164"/>
              <w:contextualSpacing/>
              <w:jc w:val="both"/>
              <w:rPr>
                <w:rFonts w:ascii="Trebuchet MS" w:hAnsi="Trebuchet MS"/>
                <w:sz w:val="24"/>
                <w:szCs w:val="24"/>
              </w:rPr>
            </w:pPr>
            <w:r w:rsidRPr="00EC4A2C">
              <w:rPr>
                <w:rFonts w:ascii="Trebuchet MS" w:eastAsia="Calibri" w:hAnsi="Trebuchet MS" w:cs="Times New Roman"/>
                <w:sz w:val="24"/>
                <w:szCs w:val="24"/>
              </w:rPr>
              <w:t>Existența H</w:t>
            </w:r>
            <w:r w:rsidR="00D473C8" w:rsidRPr="00EC4A2C">
              <w:rPr>
                <w:rFonts w:ascii="Trebuchet MS" w:eastAsia="Calibri" w:hAnsi="Trebuchet MS" w:cs="Times New Roman"/>
                <w:sz w:val="24"/>
                <w:szCs w:val="24"/>
              </w:rPr>
              <w:t xml:space="preserve">otărârii Consiliului de Dezvoltare Regională pentru   </w:t>
            </w:r>
            <w:r w:rsidR="00F237C8" w:rsidRPr="00EC4A2C">
              <w:rPr>
                <w:rFonts w:ascii="Trebuchet MS" w:eastAsia="Calibri" w:hAnsi="Trebuchet MS" w:cs="Times New Roman"/>
                <w:sz w:val="24"/>
                <w:szCs w:val="24"/>
              </w:rPr>
              <w:t xml:space="preserve"> </w:t>
            </w:r>
            <w:r w:rsidR="00D473C8" w:rsidRPr="00EC4A2C">
              <w:rPr>
                <w:rFonts w:ascii="Trebuchet MS" w:eastAsia="Calibri" w:hAnsi="Trebuchet MS" w:cs="Times New Roman"/>
                <w:sz w:val="24"/>
                <w:szCs w:val="24"/>
              </w:rPr>
              <w:t xml:space="preserve"> criterii</w:t>
            </w:r>
            <w:r w:rsidR="00822ED5" w:rsidRPr="00EC4A2C">
              <w:rPr>
                <w:rFonts w:ascii="Trebuchet MS" w:eastAsia="Calibri" w:hAnsi="Trebuchet MS" w:cs="Times New Roman"/>
                <w:sz w:val="24"/>
                <w:szCs w:val="24"/>
              </w:rPr>
              <w:t>le</w:t>
            </w:r>
            <w:r w:rsidR="00D473C8" w:rsidRPr="00EC4A2C">
              <w:rPr>
                <w:rFonts w:ascii="Trebuchet MS" w:eastAsia="Calibri" w:hAnsi="Trebuchet MS" w:cs="Times New Roman"/>
                <w:sz w:val="24"/>
                <w:szCs w:val="24"/>
              </w:rPr>
              <w:t xml:space="preserve"> </w:t>
            </w:r>
            <w:r w:rsidR="00BE083C" w:rsidRPr="00EC4A2C">
              <w:rPr>
                <w:rFonts w:ascii="Trebuchet MS" w:eastAsia="Calibri" w:hAnsi="Trebuchet MS" w:cs="Times New Roman"/>
                <w:sz w:val="24"/>
                <w:szCs w:val="24"/>
              </w:rPr>
              <w:t xml:space="preserve">suplimentare </w:t>
            </w:r>
            <w:r w:rsidR="00D473C8" w:rsidRPr="00EC4A2C">
              <w:rPr>
                <w:rFonts w:ascii="Trebuchet MS" w:eastAsia="Calibri" w:hAnsi="Trebuchet MS" w:cs="Times New Roman"/>
                <w:sz w:val="24"/>
                <w:szCs w:val="24"/>
              </w:rPr>
              <w:t xml:space="preserve">de selecție; </w:t>
            </w:r>
          </w:p>
          <w:p w14:paraId="21DF3252" w14:textId="4D17E55E" w:rsidR="00E430EB" w:rsidRPr="00EC4A2C" w:rsidRDefault="00D0520E" w:rsidP="007A29C1">
            <w:pPr>
              <w:spacing w:before="120" w:after="0" w:line="240" w:lineRule="auto"/>
              <w:ind w:left="720"/>
              <w:jc w:val="both"/>
              <w:rPr>
                <w:rFonts w:ascii="Trebuchet MS" w:hAnsi="Trebuchet MS"/>
                <w:sz w:val="24"/>
                <w:szCs w:val="24"/>
              </w:rPr>
            </w:pPr>
            <w:r w:rsidRPr="00EC4A2C">
              <w:rPr>
                <w:rFonts w:ascii="Trebuchet MS" w:eastAsia="Calibri" w:hAnsi="Trebuchet MS" w:cs="Times New Roman"/>
                <w:sz w:val="24"/>
                <w:szCs w:val="24"/>
              </w:rPr>
              <w:t>Informația completată</w:t>
            </w:r>
            <w:r w:rsidR="00E430EB" w:rsidRPr="00EC4A2C">
              <w:rPr>
                <w:rFonts w:ascii="Trebuchet MS" w:eastAsia="Calibri" w:hAnsi="Trebuchet MS" w:cs="Times New Roman"/>
                <w:sz w:val="24"/>
                <w:szCs w:val="24"/>
              </w:rPr>
              <w:t xml:space="preserve"> se verifică în raportul procedurii de selecție (Raportul privind selecția</w:t>
            </w:r>
            <w:r w:rsidR="007A29C1" w:rsidRPr="00EC4A2C">
              <w:rPr>
                <w:rFonts w:ascii="Trebuchet MS" w:eastAsia="Calibri" w:hAnsi="Trebuchet MS" w:cs="Times New Roman"/>
                <w:sz w:val="24"/>
                <w:szCs w:val="24"/>
              </w:rPr>
              <w:t xml:space="preserve"> </w:t>
            </w:r>
            <w:r w:rsidR="00E430EB" w:rsidRPr="00EC4A2C">
              <w:rPr>
                <w:rFonts w:ascii="Trebuchet MS" w:eastAsia="Calibri" w:hAnsi="Trebuchet MS" w:cs="Times New Roman"/>
                <w:sz w:val="24"/>
                <w:szCs w:val="24"/>
              </w:rPr>
              <w:t>partenerului/partenerilor, atașat funcției Solicitant).</w:t>
            </w:r>
          </w:p>
        </w:tc>
        <w:tc>
          <w:tcPr>
            <w:tcW w:w="832" w:type="dxa"/>
          </w:tcPr>
          <w:p w14:paraId="0A9A38E0"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5984AEFB"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5239C992"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DF6BF95"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32836BB7" w14:textId="77777777" w:rsidTr="005406FF">
        <w:tc>
          <w:tcPr>
            <w:tcW w:w="696" w:type="dxa"/>
          </w:tcPr>
          <w:p w14:paraId="4CFFA9F9" w14:textId="30F44EE1"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0</w:t>
            </w:r>
          </w:p>
        </w:tc>
        <w:tc>
          <w:tcPr>
            <w:tcW w:w="4722" w:type="dxa"/>
            <w:shd w:val="clear" w:color="auto" w:fill="auto"/>
          </w:tcPr>
          <w:p w14:paraId="07288230" w14:textId="2782E927" w:rsidR="00E430EB" w:rsidRPr="00EC4A2C" w:rsidRDefault="00822ED5" w:rsidP="006446D7">
            <w:pPr>
              <w:spacing w:after="0" w:line="240" w:lineRule="auto"/>
              <w:ind w:left="72"/>
              <w:jc w:val="both"/>
              <w:rPr>
                <w:rFonts w:ascii="Trebuchet MS" w:hAnsi="Trebuchet MS"/>
                <w:sz w:val="24"/>
                <w:szCs w:val="24"/>
              </w:rPr>
            </w:pPr>
            <w:r w:rsidRPr="00EC4A2C">
              <w:rPr>
                <w:rFonts w:ascii="Trebuchet MS" w:hAnsi="Trebuchet MS"/>
                <w:b/>
                <w:sz w:val="24"/>
                <w:szCs w:val="24"/>
              </w:rPr>
              <w:t>Grup țintă</w:t>
            </w:r>
          </w:p>
        </w:tc>
        <w:tc>
          <w:tcPr>
            <w:tcW w:w="4549" w:type="dxa"/>
            <w:shd w:val="clear" w:color="auto" w:fill="auto"/>
          </w:tcPr>
          <w:p w14:paraId="38171EEA" w14:textId="236D0815" w:rsidR="00E430EB" w:rsidRPr="00EC4A2C" w:rsidRDefault="00822ED5" w:rsidP="006446D7">
            <w:pPr>
              <w:spacing w:after="0" w:line="240" w:lineRule="auto"/>
              <w:jc w:val="both"/>
              <w:rPr>
                <w:rFonts w:ascii="Trebuchet MS" w:hAnsi="Trebuchet MS"/>
                <w:sz w:val="24"/>
                <w:szCs w:val="24"/>
              </w:rPr>
            </w:pPr>
            <w:r w:rsidRPr="00EC4A2C">
              <w:rPr>
                <w:rFonts w:ascii="Trebuchet MS" w:hAnsi="Trebuchet MS"/>
                <w:bCs/>
                <w:sz w:val="24"/>
                <w:szCs w:val="24"/>
              </w:rPr>
              <w:t xml:space="preserve">Proiectul se adresează grupului </w:t>
            </w:r>
            <w:proofErr w:type="spellStart"/>
            <w:r w:rsidRPr="00EC4A2C">
              <w:rPr>
                <w:rFonts w:ascii="Trebuchet MS" w:hAnsi="Trebuchet MS"/>
                <w:bCs/>
                <w:sz w:val="24"/>
                <w:szCs w:val="24"/>
              </w:rPr>
              <w:t>ţintă</w:t>
            </w:r>
            <w:proofErr w:type="spellEnd"/>
            <w:r w:rsidRPr="00EC4A2C">
              <w:rPr>
                <w:rFonts w:ascii="Trebuchet MS" w:hAnsi="Trebuchet MS"/>
                <w:bCs/>
                <w:sz w:val="24"/>
                <w:szCs w:val="24"/>
              </w:rPr>
              <w:t xml:space="preserve"> din cererea de finanțare</w:t>
            </w:r>
            <w:r w:rsidRPr="00EC4A2C" w:rsidDel="00822ED5">
              <w:rPr>
                <w:rFonts w:ascii="Trebuchet MS" w:eastAsia="Calibri" w:hAnsi="Trebuchet MS" w:cs="Times New Roman"/>
                <w:sz w:val="24"/>
                <w:szCs w:val="24"/>
              </w:rPr>
              <w:t xml:space="preserve"> </w:t>
            </w:r>
          </w:p>
        </w:tc>
        <w:tc>
          <w:tcPr>
            <w:tcW w:w="832" w:type="dxa"/>
            <w:shd w:val="clear" w:color="auto" w:fill="auto"/>
          </w:tcPr>
          <w:p w14:paraId="6A09C8AD" w14:textId="77777777" w:rsidR="00E430EB" w:rsidRPr="00EC4A2C" w:rsidRDefault="00E430EB" w:rsidP="006446D7">
            <w:pPr>
              <w:spacing w:after="0" w:line="240" w:lineRule="auto"/>
              <w:jc w:val="both"/>
              <w:rPr>
                <w:rFonts w:ascii="Trebuchet MS" w:hAnsi="Trebuchet MS"/>
                <w:b/>
                <w:sz w:val="24"/>
                <w:szCs w:val="24"/>
              </w:rPr>
            </w:pPr>
          </w:p>
        </w:tc>
        <w:tc>
          <w:tcPr>
            <w:tcW w:w="2623" w:type="dxa"/>
            <w:shd w:val="clear" w:color="auto" w:fill="auto"/>
          </w:tcPr>
          <w:p w14:paraId="1464949A"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1A5A62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AE4B1BC"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1B02E103" w14:textId="77777777" w:rsidTr="005406FF">
        <w:tc>
          <w:tcPr>
            <w:tcW w:w="696" w:type="dxa"/>
          </w:tcPr>
          <w:p w14:paraId="76C80D0A"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722" w:type="dxa"/>
          </w:tcPr>
          <w:p w14:paraId="73A9365C" w14:textId="77777777" w:rsidR="00E430EB" w:rsidRPr="00EC4A2C" w:rsidRDefault="00E430EB" w:rsidP="006446D7">
            <w:pPr>
              <w:spacing w:after="0" w:line="240" w:lineRule="auto"/>
              <w:jc w:val="both"/>
              <w:rPr>
                <w:rFonts w:ascii="Trebuchet MS" w:hAnsi="Trebuchet MS"/>
                <w:b/>
                <w:sz w:val="24"/>
                <w:szCs w:val="24"/>
              </w:rPr>
            </w:pPr>
            <w:r w:rsidRPr="00EC4A2C">
              <w:rPr>
                <w:rFonts w:ascii="Trebuchet MS" w:hAnsi="Trebuchet MS"/>
                <w:b/>
                <w:sz w:val="24"/>
                <w:szCs w:val="24"/>
              </w:rPr>
              <w:t>Criterii specifice pentru anumite Acțiuni</w:t>
            </w:r>
          </w:p>
        </w:tc>
        <w:tc>
          <w:tcPr>
            <w:tcW w:w="4549" w:type="dxa"/>
          </w:tcPr>
          <w:p w14:paraId="3D975FD5" w14:textId="77777777" w:rsidR="00E430EB" w:rsidRPr="00EC4A2C" w:rsidRDefault="00E430EB" w:rsidP="006446D7">
            <w:pPr>
              <w:spacing w:after="0" w:line="240" w:lineRule="auto"/>
              <w:jc w:val="both"/>
              <w:rPr>
                <w:rFonts w:ascii="Trebuchet MS" w:hAnsi="Trebuchet MS"/>
                <w:b/>
                <w:sz w:val="24"/>
                <w:szCs w:val="24"/>
              </w:rPr>
            </w:pPr>
          </w:p>
        </w:tc>
        <w:tc>
          <w:tcPr>
            <w:tcW w:w="832" w:type="dxa"/>
          </w:tcPr>
          <w:p w14:paraId="73444452"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1CFDE4BE"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33D16AD"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699BD9E4"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6029658" w14:textId="77777777" w:rsidTr="005406FF">
        <w:tc>
          <w:tcPr>
            <w:tcW w:w="696" w:type="dxa"/>
          </w:tcPr>
          <w:p w14:paraId="3B2191C7"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r w:rsidRPr="00EC4A2C">
              <w:rPr>
                <w:rFonts w:ascii="Trebuchet MS" w:eastAsia="Calibri" w:hAnsi="Trebuchet MS" w:cs="Times New Roman"/>
                <w:b/>
                <w:sz w:val="24"/>
                <w:szCs w:val="24"/>
              </w:rPr>
              <w:t>Evaluare tehnică</w:t>
            </w:r>
          </w:p>
          <w:p w14:paraId="314ED85F"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1E16DD23"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6E2E37D1"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E203E4A"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0E331B6F" w14:textId="77777777" w:rsidTr="005406FF">
        <w:tc>
          <w:tcPr>
            <w:tcW w:w="696" w:type="dxa"/>
          </w:tcPr>
          <w:p w14:paraId="1C4E7261"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r w:rsidRPr="00EC4A2C">
              <w:rPr>
                <w:rFonts w:ascii="Trebuchet MS" w:eastAsia="Calibri" w:hAnsi="Trebuchet MS" w:cs="Times New Roman"/>
                <w:b/>
                <w:sz w:val="24"/>
                <w:szCs w:val="24"/>
              </w:rPr>
              <w:t>Fezabilitatea</w:t>
            </w:r>
          </w:p>
          <w:p w14:paraId="3587B4AC"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393EF466"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3F32CF49"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B470262"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CB12E73" w14:textId="77777777" w:rsidTr="005406FF">
        <w:tc>
          <w:tcPr>
            <w:tcW w:w="696" w:type="dxa"/>
          </w:tcPr>
          <w:p w14:paraId="59B01CC8" w14:textId="1679E1B6"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r w:rsidR="00822ED5" w:rsidRPr="00EC4A2C">
              <w:rPr>
                <w:rFonts w:ascii="Trebuchet MS" w:eastAsia="Calibri" w:hAnsi="Trebuchet MS" w:cs="Times New Roman"/>
                <w:sz w:val="24"/>
                <w:szCs w:val="24"/>
              </w:rPr>
              <w:t>1</w:t>
            </w:r>
            <w:r w:rsidRPr="00EC4A2C">
              <w:rPr>
                <w:rFonts w:ascii="Trebuchet MS" w:eastAsia="Calibri" w:hAnsi="Trebuchet MS" w:cs="Times New Roman"/>
                <w:sz w:val="24"/>
                <w:szCs w:val="24"/>
              </w:rPr>
              <w:t>.</w:t>
            </w:r>
          </w:p>
        </w:tc>
        <w:tc>
          <w:tcPr>
            <w:tcW w:w="4722" w:type="dxa"/>
            <w:vAlign w:val="center"/>
          </w:tcPr>
          <w:p w14:paraId="544D0BF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S-a identificat o legătură cu strategiile existente și complementaritatea proiectului cu alte inițiative</w:t>
            </w:r>
          </w:p>
        </w:tc>
        <w:tc>
          <w:tcPr>
            <w:tcW w:w="4549" w:type="dxa"/>
          </w:tcPr>
          <w:p w14:paraId="2AD18888"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funcțiile: </w:t>
            </w:r>
            <w:r w:rsidRPr="00EC4A2C">
              <w:rPr>
                <w:rFonts w:ascii="Trebuchet MS" w:eastAsia="Calibri" w:hAnsi="Trebuchet MS" w:cs="Times New Roman"/>
                <w:i/>
                <w:sz w:val="24"/>
                <w:szCs w:val="24"/>
                <w:lang w:eastAsia="ro-RO"/>
              </w:rPr>
              <w:t xml:space="preserve"> Relevanță</w:t>
            </w:r>
            <w:r w:rsidRPr="00EC4A2C">
              <w:rPr>
                <w:rFonts w:ascii="Trebuchet MS" w:eastAsia="Calibri" w:hAnsi="Trebuchet MS" w:cs="Times New Roman"/>
                <w:sz w:val="24"/>
                <w:szCs w:val="24"/>
                <w:lang w:eastAsia="ro-RO"/>
              </w:rPr>
              <w:t xml:space="preserve"> și</w:t>
            </w:r>
            <w:r w:rsidRPr="00EC4A2C">
              <w:rPr>
                <w:rFonts w:ascii="Trebuchet MS" w:eastAsia="Times New Roman" w:hAnsi="Trebuchet MS" w:cs="Times New Roman"/>
                <w:sz w:val="24"/>
                <w:szCs w:val="24"/>
                <w:lang w:eastAsia="ro-RO"/>
              </w:rPr>
              <w:t xml:space="preserve"> </w:t>
            </w:r>
            <w:r w:rsidRPr="00EC4A2C">
              <w:rPr>
                <w:rFonts w:ascii="Trebuchet MS" w:eastAsia="Times New Roman" w:hAnsi="Trebuchet MS" w:cs="Times New Roman"/>
                <w:i/>
                <w:sz w:val="24"/>
                <w:szCs w:val="24"/>
                <w:lang w:eastAsia="ro-RO"/>
              </w:rPr>
              <w:t xml:space="preserve">Solicitant – </w:t>
            </w:r>
            <w:r w:rsidRPr="00EC4A2C">
              <w:rPr>
                <w:rFonts w:ascii="Trebuchet MS" w:eastAsia="Calibri" w:hAnsi="Trebuchet MS" w:cs="Times New Roman"/>
                <w:i/>
                <w:sz w:val="24"/>
                <w:szCs w:val="24"/>
                <w:lang w:eastAsia="ro-RO"/>
              </w:rPr>
              <w:t xml:space="preserve">secțiunea </w:t>
            </w:r>
            <w:r w:rsidRPr="00EC4A2C">
              <w:rPr>
                <w:rFonts w:ascii="Trebuchet MS" w:eastAsia="Times New Roman" w:hAnsi="Trebuchet MS" w:cs="Times New Roman"/>
                <w:i/>
                <w:sz w:val="24"/>
                <w:szCs w:val="24"/>
                <w:lang w:eastAsia="ro-RO"/>
              </w:rPr>
              <w:t>Complementaritate cu finanțări anterioare</w:t>
            </w:r>
            <w:r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lang w:eastAsia="ro-RO"/>
              </w:rPr>
              <w:t>din</w:t>
            </w:r>
            <w:r w:rsidRPr="00EC4A2C">
              <w:rPr>
                <w:rFonts w:ascii="Trebuchet MS" w:eastAsia="Calibri" w:hAnsi="Trebuchet MS" w:cs="Times New Roman"/>
                <w:sz w:val="24"/>
                <w:szCs w:val="24"/>
              </w:rPr>
              <w:t xml:space="preserve"> cererea de finanțare. Se analizează legătura proiectului cu </w:t>
            </w:r>
            <w:r w:rsidRPr="00EC4A2C">
              <w:rPr>
                <w:rFonts w:ascii="Trebuchet MS" w:eastAsia="Calibri" w:hAnsi="Trebuchet MS" w:cs="Times New Roman"/>
                <w:sz w:val="24"/>
                <w:szCs w:val="24"/>
              </w:rPr>
              <w:lastRenderedPageBreak/>
              <w:t xml:space="preserve">documente strategice, precum și modul în care proiectul extinde sau îmbunătățește alte inițiative similare, anterioare sau acționează simultan și/sau complementar cu alte inițiative (proiecte) proprii sau externe. </w:t>
            </w:r>
          </w:p>
        </w:tc>
        <w:tc>
          <w:tcPr>
            <w:tcW w:w="832" w:type="dxa"/>
          </w:tcPr>
          <w:p w14:paraId="436F95E8"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AD6D095"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0E0C9BC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4C1DFBE"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529F693" w14:textId="77777777" w:rsidTr="005406FF">
        <w:tc>
          <w:tcPr>
            <w:tcW w:w="696" w:type="dxa"/>
          </w:tcPr>
          <w:p w14:paraId="644FD4FB" w14:textId="5CD4B013" w:rsidR="00E430EB" w:rsidRPr="00EC4A2C" w:rsidRDefault="00E430EB" w:rsidP="006446D7">
            <w:pPr>
              <w:spacing w:after="0" w:line="240" w:lineRule="auto"/>
              <w:ind w:left="72"/>
              <w:jc w:val="both"/>
              <w:rPr>
                <w:rFonts w:ascii="Trebuchet MS" w:eastAsia="Calibri" w:hAnsi="Trebuchet MS" w:cs="Arial"/>
                <w:sz w:val="24"/>
                <w:szCs w:val="24"/>
              </w:rPr>
            </w:pPr>
            <w:r w:rsidRPr="00EC4A2C">
              <w:rPr>
                <w:rFonts w:ascii="Trebuchet MS" w:eastAsia="Calibri" w:hAnsi="Trebuchet MS" w:cs="Arial"/>
                <w:sz w:val="24"/>
                <w:szCs w:val="24"/>
              </w:rPr>
              <w:t>1</w:t>
            </w:r>
            <w:r w:rsidR="00822ED5" w:rsidRPr="00EC4A2C">
              <w:rPr>
                <w:rFonts w:ascii="Trebuchet MS" w:eastAsia="Calibri" w:hAnsi="Trebuchet MS" w:cs="Arial"/>
                <w:sz w:val="24"/>
                <w:szCs w:val="24"/>
              </w:rPr>
              <w:t>2</w:t>
            </w:r>
            <w:r w:rsidRPr="00EC4A2C">
              <w:rPr>
                <w:rFonts w:ascii="Trebuchet MS" w:eastAsia="Calibri" w:hAnsi="Trebuchet MS" w:cs="Arial"/>
                <w:sz w:val="24"/>
                <w:szCs w:val="24"/>
              </w:rPr>
              <w:t>.</w:t>
            </w:r>
          </w:p>
        </w:tc>
        <w:tc>
          <w:tcPr>
            <w:tcW w:w="4722" w:type="dxa"/>
            <w:vAlign w:val="center"/>
          </w:tcPr>
          <w:p w14:paraId="65AA8DE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EC4A2C" w:rsidRDefault="00E430EB" w:rsidP="006446D7">
            <w:pPr>
              <w:spacing w:after="0" w:line="240" w:lineRule="auto"/>
              <w:ind w:left="-18"/>
              <w:jc w:val="both"/>
              <w:rPr>
                <w:rFonts w:ascii="Trebuchet MS" w:eastAsia="Calibri" w:hAnsi="Trebuchet MS" w:cs="Arial"/>
                <w:sz w:val="24"/>
                <w:szCs w:val="24"/>
              </w:rPr>
            </w:pPr>
            <w:r w:rsidRPr="00EC4A2C">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EC4A2C" w:rsidRDefault="00E430EB" w:rsidP="006446D7">
            <w:pPr>
              <w:spacing w:after="0" w:line="240" w:lineRule="auto"/>
              <w:ind w:left="-18"/>
              <w:jc w:val="both"/>
              <w:rPr>
                <w:rFonts w:ascii="Trebuchet MS" w:eastAsia="Calibri" w:hAnsi="Trebuchet MS" w:cs="Arial"/>
                <w:sz w:val="24"/>
                <w:szCs w:val="24"/>
              </w:rPr>
            </w:pPr>
            <w:r w:rsidRPr="00EC4A2C">
              <w:rPr>
                <w:rFonts w:ascii="Trebuchet MS" w:eastAsia="Calibri" w:hAnsi="Trebuchet MS" w:cs="Arial"/>
                <w:sz w:val="24"/>
                <w:szCs w:val="24"/>
              </w:rPr>
              <w:t xml:space="preserve">Se vor avea în vedere următoarele: </w:t>
            </w:r>
          </w:p>
          <w:p w14:paraId="6FAF45D0"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obiectivul general al proiectului este o </w:t>
            </w:r>
            <w:proofErr w:type="spellStart"/>
            <w:r w:rsidRPr="00EC4A2C">
              <w:rPr>
                <w:rFonts w:ascii="Trebuchet MS" w:eastAsia="Calibri" w:hAnsi="Trebuchet MS" w:cs="Arial"/>
                <w:sz w:val="24"/>
                <w:szCs w:val="24"/>
              </w:rPr>
              <w:t>consecinţă</w:t>
            </w:r>
            <w:proofErr w:type="spellEnd"/>
            <w:r w:rsidRPr="00EC4A2C">
              <w:rPr>
                <w:rFonts w:ascii="Trebuchet MS" w:eastAsia="Calibri" w:hAnsi="Trebuchet MS" w:cs="Arial"/>
                <w:sz w:val="24"/>
                <w:szCs w:val="24"/>
              </w:rPr>
              <w:t xml:space="preserve"> a îndeplinirii obiectivelor specifice ale proiectului; </w:t>
            </w:r>
          </w:p>
          <w:p w14:paraId="32162996"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obiectivele specifice ale proiectului sunt atinse ca urmare a obținerii rezultatelor așteptate;</w:t>
            </w:r>
          </w:p>
          <w:p w14:paraId="17461E0F"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rezultatele așteptate ale proiectului sunt clar definite, realizabile, și decurg logic din descrierea activităților derulate în vederea obținerii acestora;</w:t>
            </w:r>
          </w:p>
          <w:p w14:paraId="77FBF29F" w14:textId="6DFD80AF"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lastRenderedPageBreak/>
              <w:t>activitățile proiectului sunt formulate pornind de la Domeniile de interes pentru care se poate aplica, descrise pentru fiecare acțiune în Ghidul Solicitantului – secțiunea 1.3 Acțiunile sprijinite și activități</w:t>
            </w:r>
            <w:r w:rsidR="007A29C1" w:rsidRPr="00EC4A2C">
              <w:rPr>
                <w:rFonts w:ascii="Trebuchet MS" w:eastAsia="Calibri" w:hAnsi="Trebuchet MS" w:cs="Arial"/>
                <w:sz w:val="24"/>
                <w:szCs w:val="24"/>
              </w:rPr>
              <w:t>;</w:t>
            </w:r>
          </w:p>
          <w:p w14:paraId="1797C16A" w14:textId="313E9B35"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în cazul parteneriatului, se verifică prevederile acordului de parteneriat, atașat la funcția Solicitant, cu privire la responsabilitățile partenerilor cu privire la derularea activităților</w:t>
            </w:r>
            <w:r w:rsidR="007A29C1" w:rsidRPr="00EC4A2C">
              <w:rPr>
                <w:rFonts w:ascii="Trebuchet MS" w:eastAsia="Calibri" w:hAnsi="Trebuchet MS" w:cs="Arial"/>
                <w:sz w:val="24"/>
                <w:szCs w:val="24"/>
              </w:rPr>
              <w:t>;</w:t>
            </w:r>
          </w:p>
          <w:p w14:paraId="33E3B888"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activitățile proiectului conduc la atingerea rezultatelor așteptate;</w:t>
            </w:r>
          </w:p>
          <w:p w14:paraId="023B13BE"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Este prezentat un calendar realist al </w:t>
            </w:r>
            <w:proofErr w:type="spellStart"/>
            <w:r w:rsidRPr="00EC4A2C">
              <w:rPr>
                <w:rFonts w:ascii="Trebuchet MS" w:eastAsia="Calibri" w:hAnsi="Trebuchet MS" w:cs="Arial"/>
                <w:sz w:val="24"/>
                <w:szCs w:val="24"/>
              </w:rPr>
              <w:t>activităţilor</w:t>
            </w:r>
            <w:proofErr w:type="spellEnd"/>
            <w:r w:rsidRPr="00EC4A2C">
              <w:rPr>
                <w:rFonts w:ascii="Trebuchet MS" w:eastAsia="Calibri" w:hAnsi="Trebuchet MS" w:cs="Arial"/>
                <w:sz w:val="24"/>
                <w:szCs w:val="24"/>
              </w:rPr>
              <w:t xml:space="preserve"> propuse, verificându-se funcția Activități previzionate pentru care se solicită finanțare nerambursabilă și funcția Plan de achiziții din cererea de finanțare. Se urmărește dacă:</w:t>
            </w:r>
          </w:p>
          <w:p w14:paraId="2F710F61" w14:textId="0A220878"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w:t>
            </w:r>
            <w:r w:rsidRPr="006A5985">
              <w:rPr>
                <w:rFonts w:ascii="Trebuchet MS" w:eastAsia="Calibri" w:hAnsi="Trebuchet MS" w:cs="Arial"/>
                <w:sz w:val="24"/>
                <w:szCs w:val="24"/>
              </w:rPr>
              <w:t>proiectul va fi implementat în intervalul de timp ianuarie 2014 - decembrie 202</w:t>
            </w:r>
            <w:r w:rsidR="00336F7B" w:rsidRPr="006A5985">
              <w:rPr>
                <w:rFonts w:ascii="Trebuchet MS" w:eastAsia="Calibri" w:hAnsi="Trebuchet MS" w:cs="Arial"/>
                <w:sz w:val="24"/>
                <w:szCs w:val="24"/>
              </w:rPr>
              <w:t>2</w:t>
            </w:r>
            <w:r w:rsidR="007A29C1" w:rsidRPr="006A5985">
              <w:rPr>
                <w:rFonts w:ascii="Trebuchet MS" w:eastAsia="Calibri" w:hAnsi="Trebuchet MS" w:cs="Arial"/>
                <w:sz w:val="24"/>
                <w:szCs w:val="24"/>
              </w:rPr>
              <w:t>;</w:t>
            </w:r>
          </w:p>
          <w:p w14:paraId="1F67CE4A" w14:textId="77777777"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durata activităților este estimată realist și dacă se </w:t>
            </w:r>
            <w:proofErr w:type="spellStart"/>
            <w:r w:rsidRPr="00EC4A2C">
              <w:rPr>
                <w:rFonts w:ascii="Trebuchet MS" w:eastAsia="Calibri" w:hAnsi="Trebuchet MS" w:cs="Arial"/>
                <w:sz w:val="24"/>
                <w:szCs w:val="24"/>
              </w:rPr>
              <w:t>înlănţuie</w:t>
            </w:r>
            <w:proofErr w:type="spellEnd"/>
            <w:r w:rsidRPr="00EC4A2C">
              <w:rPr>
                <w:rFonts w:ascii="Trebuchet MS" w:eastAsia="Calibri" w:hAnsi="Trebuchet MS" w:cs="Arial"/>
                <w:sz w:val="24"/>
                <w:szCs w:val="24"/>
              </w:rPr>
              <w:t xml:space="preserve"> </w:t>
            </w:r>
            <w:r w:rsidRPr="00EC4A2C">
              <w:rPr>
                <w:rFonts w:ascii="Trebuchet MS" w:eastAsia="Calibri" w:hAnsi="Trebuchet MS" w:cs="Arial"/>
                <w:sz w:val="24"/>
                <w:szCs w:val="24"/>
              </w:rPr>
              <w:lastRenderedPageBreak/>
              <w:t>logic din punct de vedere al succesiunii în timp;</w:t>
            </w:r>
          </w:p>
          <w:p w14:paraId="6C61B363" w14:textId="77777777"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EC4A2C"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rezultatele așteptate sunt cuantificate prin indicatorii de proiect stabiliți;</w:t>
            </w:r>
          </w:p>
          <w:p w14:paraId="5C607156"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valorile țintă stabilite pentru indicatorii proiectului sunt realiste.</w:t>
            </w:r>
          </w:p>
        </w:tc>
        <w:tc>
          <w:tcPr>
            <w:tcW w:w="832" w:type="dxa"/>
          </w:tcPr>
          <w:p w14:paraId="7AE8D0F9"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0A5CD67"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03C5C67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555B2868"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523E017F" w14:textId="77777777" w:rsidTr="005406FF">
        <w:tc>
          <w:tcPr>
            <w:tcW w:w="696" w:type="dxa"/>
          </w:tcPr>
          <w:p w14:paraId="55E5223E" w14:textId="6673A224"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3</w:t>
            </w:r>
            <w:r w:rsidRPr="00EC4A2C">
              <w:rPr>
                <w:rFonts w:ascii="Trebuchet MS" w:eastAsia="Calibri" w:hAnsi="Trebuchet MS" w:cs="Times New Roman"/>
                <w:sz w:val="24"/>
                <w:szCs w:val="24"/>
              </w:rPr>
              <w:t>.</w:t>
            </w:r>
          </w:p>
        </w:tc>
        <w:tc>
          <w:tcPr>
            <w:tcW w:w="4722" w:type="dxa"/>
            <w:vAlign w:val="center"/>
          </w:tcPr>
          <w:p w14:paraId="525F913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Achiziții publice </w:t>
            </w:r>
          </w:p>
        </w:tc>
        <w:tc>
          <w:tcPr>
            <w:tcW w:w="4549" w:type="dxa"/>
          </w:tcPr>
          <w:p w14:paraId="3753E6DE"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proiectelor care includ achiziții publice,  se va verifica dacă valorile incluse în bugetul proiectului se </w:t>
            </w:r>
            <w:proofErr w:type="spellStart"/>
            <w:r w:rsidRPr="00EC4A2C">
              <w:rPr>
                <w:rFonts w:ascii="Trebuchet MS" w:eastAsia="Calibri" w:hAnsi="Trebuchet MS" w:cs="Times New Roman"/>
                <w:sz w:val="24"/>
                <w:szCs w:val="24"/>
              </w:rPr>
              <w:t>încdrează</w:t>
            </w:r>
            <w:proofErr w:type="spellEnd"/>
            <w:r w:rsidRPr="00EC4A2C">
              <w:rPr>
                <w:rFonts w:ascii="Trebuchet MS" w:eastAsia="Calibri" w:hAnsi="Trebuchet MS" w:cs="Times New Roman"/>
                <w:sz w:val="24"/>
                <w:szCs w:val="24"/>
              </w:rPr>
              <w:t xml:space="preserve"> în valorile completate la funcția Plan achiziții.</w:t>
            </w:r>
          </w:p>
          <w:p w14:paraId="28CCA958"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următoarele la </w:t>
            </w:r>
            <w:r w:rsidRPr="00EC4A2C">
              <w:rPr>
                <w:rFonts w:ascii="Trebuchet MS" w:eastAsia="Times New Roman" w:hAnsi="Trebuchet MS" w:cs="Times New Roman"/>
                <w:sz w:val="24"/>
                <w:szCs w:val="24"/>
                <w:lang w:eastAsia="ro-RO"/>
              </w:rPr>
              <w:t xml:space="preserve">funcția </w:t>
            </w:r>
            <w:r w:rsidRPr="00EC4A2C">
              <w:rPr>
                <w:rFonts w:ascii="Trebuchet MS" w:eastAsia="Times New Roman" w:hAnsi="Trebuchet MS" w:cs="Times New Roman"/>
                <w:i/>
                <w:sz w:val="24"/>
                <w:szCs w:val="24"/>
                <w:lang w:eastAsia="ro-RO"/>
              </w:rPr>
              <w:t>Plan de achiziții</w:t>
            </w:r>
            <w:r w:rsidRPr="00EC4A2C">
              <w:rPr>
                <w:rFonts w:ascii="Trebuchet MS" w:eastAsia="Calibri" w:hAnsi="Trebuchet MS" w:cs="Times New Roman"/>
                <w:sz w:val="24"/>
                <w:szCs w:val="24"/>
              </w:rPr>
              <w:t xml:space="preserve"> din cererea de finanțare:</w:t>
            </w:r>
          </w:p>
          <w:p w14:paraId="0495E49D"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sunt cuprinse procedurile de achiziție în cadrul proiectului, atât cele demarate/efectuate până la depunerea cererii de </w:t>
            </w:r>
            <w:proofErr w:type="spellStart"/>
            <w:r w:rsidRPr="00EC4A2C">
              <w:rPr>
                <w:rFonts w:ascii="Trebuchet MS" w:eastAsia="Calibri" w:hAnsi="Trebuchet MS" w:cs="Times New Roman"/>
                <w:sz w:val="24"/>
                <w:szCs w:val="24"/>
              </w:rPr>
              <w:t>finanţare</w:t>
            </w:r>
            <w:proofErr w:type="spellEnd"/>
            <w:r w:rsidRPr="00EC4A2C">
              <w:rPr>
                <w:rFonts w:ascii="Trebuchet MS" w:eastAsia="Calibri" w:hAnsi="Trebuchet MS" w:cs="Times New Roman"/>
                <w:sz w:val="24"/>
                <w:szCs w:val="24"/>
              </w:rPr>
              <w:t xml:space="preserve"> (dacă este cazul), cât </w:t>
            </w:r>
            <w:r w:rsidRPr="00EC4A2C">
              <w:rPr>
                <w:rFonts w:ascii="Trebuchet MS" w:eastAsia="Calibri" w:hAnsi="Trebuchet MS" w:cs="Times New Roman"/>
                <w:sz w:val="24"/>
                <w:szCs w:val="24"/>
              </w:rPr>
              <w:lastRenderedPageBreak/>
              <w:t>și cele preconizate după depunerea acesteia;</w:t>
            </w:r>
          </w:p>
          <w:p w14:paraId="05701987"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valoarea estimată a achiziției corespunde procedurii aplicate (încadrarea în praguri);</w:t>
            </w:r>
          </w:p>
          <w:p w14:paraId="38901640"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sidRPr="00EC4A2C">
              <w:rPr>
                <w:rFonts w:ascii="Trebuchet MS" w:eastAsia="Calibri" w:hAnsi="Trebuchet MS" w:cs="Times New Roman"/>
                <w:sz w:val="24"/>
                <w:szCs w:val="24"/>
              </w:rPr>
              <w:t>;</w:t>
            </w:r>
          </w:p>
          <w:p w14:paraId="7B7EE9F6" w14:textId="489E1CD1" w:rsidR="00E430EB" w:rsidRPr="00EC4A2C"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durata de derulare a achiziției este realistă, în concordanță cu procedura aplicată și corelată cu calendarul activităților</w:t>
            </w:r>
            <w:r w:rsidR="007A29C1" w:rsidRPr="00EC4A2C">
              <w:rPr>
                <w:rFonts w:ascii="Trebuchet MS" w:eastAsia="Calibri" w:hAnsi="Trebuchet MS" w:cs="Times New Roman"/>
                <w:sz w:val="24"/>
                <w:szCs w:val="24"/>
              </w:rPr>
              <w:t>.</w:t>
            </w:r>
          </w:p>
        </w:tc>
        <w:tc>
          <w:tcPr>
            <w:tcW w:w="832" w:type="dxa"/>
          </w:tcPr>
          <w:p w14:paraId="4EE287E4"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638403AD"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A8DF97C"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3A8EAA2"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A2B454D" w14:textId="77777777" w:rsidTr="005406FF">
        <w:tc>
          <w:tcPr>
            <w:tcW w:w="696" w:type="dxa"/>
          </w:tcPr>
          <w:p w14:paraId="2FCC4B44" w14:textId="7D2025BA"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4</w:t>
            </w:r>
            <w:r w:rsidRPr="00EC4A2C">
              <w:rPr>
                <w:rFonts w:ascii="Trebuchet MS" w:eastAsia="Calibri" w:hAnsi="Trebuchet MS" w:cs="Times New Roman"/>
                <w:sz w:val="24"/>
                <w:szCs w:val="24"/>
              </w:rPr>
              <w:t>.</w:t>
            </w:r>
          </w:p>
        </w:tc>
        <w:tc>
          <w:tcPr>
            <w:tcW w:w="4722" w:type="dxa"/>
            <w:vAlign w:val="center"/>
          </w:tcPr>
          <w:p w14:paraId="4B70394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Au fost identificate riscurile relevante legate de implementarea proiectului și măsurile de reducere și/sau contracarare a acestora</w:t>
            </w:r>
          </w:p>
        </w:tc>
        <w:tc>
          <w:tcPr>
            <w:tcW w:w="4549" w:type="dxa"/>
          </w:tcPr>
          <w:p w14:paraId="2B52673C" w14:textId="3B3A9E90" w:rsidR="00E430EB" w:rsidRPr="00EC4A2C" w:rsidRDefault="00E430EB" w:rsidP="000B6BCA">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Riscuri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0B6BCA" w:rsidRPr="00EC4A2C">
              <w:rPr>
                <w:rFonts w:ascii="Trebuchet MS" w:eastAsia="Calibri" w:hAnsi="Trebuchet MS" w:cs="Times New Roman"/>
                <w:sz w:val="24"/>
                <w:szCs w:val="24"/>
              </w:rPr>
              <w:t xml:space="preserve"> dacă au fost </w:t>
            </w:r>
            <w:proofErr w:type="spellStart"/>
            <w:r w:rsidR="000B6BCA" w:rsidRPr="00EC4A2C">
              <w:rPr>
                <w:rFonts w:ascii="Trebuchet MS" w:eastAsia="Calibri" w:hAnsi="Trebuchet MS" w:cs="Times New Roman"/>
                <w:sz w:val="24"/>
                <w:szCs w:val="24"/>
              </w:rPr>
              <w:t>identi</w:t>
            </w:r>
            <w:r w:rsidR="00DB2425" w:rsidRPr="00EC4A2C">
              <w:rPr>
                <w:rFonts w:ascii="Trebuchet MS" w:eastAsia="Calibri" w:hAnsi="Trebuchet MS" w:cs="Times New Roman"/>
                <w:sz w:val="24"/>
                <w:szCs w:val="24"/>
              </w:rPr>
              <w:t>i</w:t>
            </w:r>
            <w:r w:rsidR="000B6BCA" w:rsidRPr="00EC4A2C">
              <w:rPr>
                <w:rFonts w:ascii="Trebuchet MS" w:eastAsia="Calibri" w:hAnsi="Trebuchet MS" w:cs="Times New Roman"/>
                <w:sz w:val="24"/>
                <w:szCs w:val="24"/>
              </w:rPr>
              <w:t>fcate</w:t>
            </w:r>
            <w:proofErr w:type="spellEnd"/>
            <w:r w:rsidR="000B6BCA"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riscuri</w:t>
            </w:r>
            <w:r w:rsidR="000B6BCA" w:rsidRPr="00EC4A2C">
              <w:rPr>
                <w:rFonts w:ascii="Trebuchet MS" w:eastAsia="Calibri" w:hAnsi="Trebuchet MS" w:cs="Times New Roman"/>
                <w:sz w:val="24"/>
                <w:szCs w:val="24"/>
              </w:rPr>
              <w:t xml:space="preserve"> și dacă acestea sunt </w:t>
            </w:r>
            <w:r w:rsidRPr="00EC4A2C">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EB44750"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4520B71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31D67FE"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7196D045" w14:textId="77777777" w:rsidTr="00090CEA">
        <w:tc>
          <w:tcPr>
            <w:tcW w:w="696" w:type="dxa"/>
          </w:tcPr>
          <w:p w14:paraId="190E867F" w14:textId="1DCB57C4"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r w:rsidR="00822ED5" w:rsidRPr="00EC4A2C">
              <w:rPr>
                <w:rFonts w:ascii="Trebuchet MS" w:eastAsia="Calibri" w:hAnsi="Trebuchet MS" w:cs="Times New Roman"/>
                <w:sz w:val="24"/>
                <w:szCs w:val="24"/>
              </w:rPr>
              <w:t>5</w:t>
            </w:r>
            <w:r w:rsidRPr="00EC4A2C">
              <w:rPr>
                <w:rFonts w:ascii="Trebuchet MS" w:eastAsia="Calibri" w:hAnsi="Trebuchet MS" w:cs="Times New Roman"/>
                <w:sz w:val="24"/>
                <w:szCs w:val="24"/>
              </w:rPr>
              <w:t>.</w:t>
            </w:r>
          </w:p>
        </w:tc>
        <w:tc>
          <w:tcPr>
            <w:tcW w:w="4722" w:type="dxa"/>
            <w:vAlign w:val="center"/>
          </w:tcPr>
          <w:p w14:paraId="0E857263" w14:textId="642E56EB" w:rsidR="00E430EB" w:rsidRPr="00EC4A2C" w:rsidRDefault="00E430EB" w:rsidP="005406FF">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Solicitantul are capacitate administrativă, financiară și operațională pentru a implementa proiectul în bugetul prevăzut și în calendarul estimat</w:t>
            </w:r>
          </w:p>
          <w:p w14:paraId="3081F38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EC4A2C" w:rsidRDefault="00E430EB" w:rsidP="00383504">
            <w:pPr>
              <w:spacing w:after="0" w:line="240" w:lineRule="auto"/>
              <w:jc w:val="both"/>
              <w:rPr>
                <w:rFonts w:ascii="Trebuchet MS" w:eastAsia="Calibri" w:hAnsi="Trebuchet MS" w:cs="Times New Roman"/>
                <w:sz w:val="24"/>
                <w:szCs w:val="24"/>
              </w:rPr>
            </w:pPr>
          </w:p>
        </w:tc>
        <w:tc>
          <w:tcPr>
            <w:tcW w:w="4549" w:type="dxa"/>
          </w:tcPr>
          <w:p w14:paraId="0224F6B1" w14:textId="77777777" w:rsidR="00E430EB" w:rsidRPr="00EC4A2C" w:rsidRDefault="00E430EB" w:rsidP="006446D7">
            <w:pPr>
              <w:spacing w:before="100" w:beforeAutospacing="1" w:after="0" w:line="240" w:lineRule="auto"/>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Se verifică:</w:t>
            </w:r>
          </w:p>
          <w:p w14:paraId="5F189FA4" w14:textId="1CF2C2BC" w:rsidR="00E430EB" w:rsidRPr="00EC4A2C" w:rsidRDefault="00236FA3"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Informațiile oferite de către solicitant în </w:t>
            </w:r>
            <w:r w:rsidR="00F90DCA" w:rsidRPr="00EC4A2C">
              <w:rPr>
                <w:rFonts w:ascii="Trebuchet MS" w:eastAsia="Times New Roman" w:hAnsi="Trebuchet MS" w:cs="Times New Roman"/>
                <w:sz w:val="24"/>
                <w:szCs w:val="24"/>
              </w:rPr>
              <w:t xml:space="preserve">cadrul secțiunilor </w:t>
            </w:r>
            <w:r w:rsidRPr="00EC4A2C">
              <w:rPr>
                <w:rFonts w:ascii="Trebuchet MS" w:eastAsia="Times New Roman" w:hAnsi="Trebuchet MS" w:cs="Times New Roman"/>
                <w:sz w:val="24"/>
                <w:szCs w:val="24"/>
              </w:rPr>
              <w:t>Resurse umane implicate</w:t>
            </w:r>
            <w:r w:rsidR="00874F46" w:rsidRPr="00EC4A2C">
              <w:rPr>
                <w:rFonts w:ascii="Trebuchet MS" w:eastAsia="Times New Roman" w:hAnsi="Trebuchet MS" w:cs="Times New Roman"/>
                <w:sz w:val="24"/>
                <w:szCs w:val="24"/>
              </w:rPr>
              <w:t xml:space="preserve">, </w:t>
            </w:r>
            <w:r w:rsidR="00604DAB" w:rsidRPr="00EC4A2C">
              <w:rPr>
                <w:rFonts w:ascii="Trebuchet MS" w:eastAsia="Times New Roman" w:hAnsi="Trebuchet MS" w:cs="Times New Roman"/>
                <w:sz w:val="24"/>
                <w:szCs w:val="24"/>
              </w:rPr>
              <w:t>Resurse materiale implicate</w:t>
            </w:r>
            <w:r w:rsidR="00874F46" w:rsidRPr="00EC4A2C">
              <w:rPr>
                <w:rFonts w:ascii="Trebuchet MS" w:eastAsia="Times New Roman" w:hAnsi="Trebuchet MS" w:cs="Times New Roman"/>
                <w:sz w:val="24"/>
                <w:szCs w:val="24"/>
              </w:rPr>
              <w:t xml:space="preserve"> și </w:t>
            </w:r>
            <w:r w:rsidR="00E430EB" w:rsidRPr="00EC4A2C">
              <w:rPr>
                <w:rFonts w:ascii="Trebuchet MS" w:eastAsia="Times New Roman" w:hAnsi="Trebuchet MS" w:cs="Times New Roman"/>
                <w:sz w:val="24"/>
                <w:szCs w:val="24"/>
              </w:rPr>
              <w:t xml:space="preserve">Funcția </w:t>
            </w:r>
            <w:r w:rsidR="00E430EB" w:rsidRPr="00EC4A2C">
              <w:rPr>
                <w:rFonts w:ascii="Trebuchet MS" w:eastAsia="Times New Roman" w:hAnsi="Trebuchet MS" w:cs="Times New Roman"/>
                <w:i/>
                <w:sz w:val="24"/>
                <w:szCs w:val="24"/>
              </w:rPr>
              <w:t xml:space="preserve">Capacitate </w:t>
            </w:r>
            <w:proofErr w:type="spellStart"/>
            <w:r w:rsidR="00E430EB" w:rsidRPr="00EC4A2C">
              <w:rPr>
                <w:rFonts w:ascii="Trebuchet MS" w:eastAsia="Times New Roman" w:hAnsi="Trebuchet MS" w:cs="Times New Roman"/>
                <w:i/>
                <w:sz w:val="24"/>
                <w:szCs w:val="24"/>
              </w:rPr>
              <w:t>solicitantdin</w:t>
            </w:r>
            <w:proofErr w:type="spellEnd"/>
            <w:r w:rsidR="00E430EB" w:rsidRPr="00EC4A2C">
              <w:rPr>
                <w:rFonts w:ascii="Trebuchet MS" w:eastAsia="Times New Roman" w:hAnsi="Trebuchet MS" w:cs="Times New Roman"/>
                <w:i/>
                <w:sz w:val="24"/>
                <w:szCs w:val="24"/>
              </w:rPr>
              <w:t xml:space="preserve"> cererea de finanțare</w:t>
            </w:r>
            <w:r w:rsidR="00E430EB" w:rsidRPr="00EC4A2C">
              <w:rPr>
                <w:rFonts w:ascii="Trebuchet MS" w:eastAsia="Calibri" w:hAnsi="Trebuchet MS" w:cs="Times New Roman"/>
                <w:sz w:val="24"/>
                <w:szCs w:val="24"/>
              </w:rPr>
              <w:t>:</w:t>
            </w:r>
          </w:p>
          <w:p w14:paraId="038C28A6" w14:textId="77777777" w:rsidR="00E430EB" w:rsidRPr="00EC4A2C"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 atașate la Funcția Capacitate Solicitant;</w:t>
            </w:r>
          </w:p>
          <w:p w14:paraId="33000813" w14:textId="77777777"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în cazul parteneriatului se verifică atât capacitatea liderului cât și a partenerilor.</w:t>
            </w:r>
          </w:p>
          <w:p w14:paraId="23429B58" w14:textId="77777777" w:rsidR="00E430EB" w:rsidRPr="00EC4A2C" w:rsidRDefault="00E430EB"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Alocarea resurselor umane adecvate pentru managementul proiectului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Resurse umane implicate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p>
          <w:p w14:paraId="4D4E3BA9" w14:textId="38F159F6"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atribuții corespunzătoare pentru fiecare poziție, care nu trebuie să se suprapună în cadrul echipei liderului, respectiv a partenerului</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1C5B32F0" w14:textId="300D8105"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îndeplinit (conform justificării din funcția </w:t>
            </w:r>
            <w:r w:rsidRPr="00EC4A2C">
              <w:rPr>
                <w:rFonts w:ascii="Trebuchet MS" w:eastAsia="Calibri" w:hAnsi="Trebuchet MS" w:cs="Times New Roman"/>
                <w:i/>
                <w:sz w:val="24"/>
                <w:szCs w:val="24"/>
              </w:rPr>
              <w:t>Buget – Activități și cheltuieli</w:t>
            </w:r>
            <w:r w:rsidRPr="00EC4A2C">
              <w:rPr>
                <w:rFonts w:ascii="Trebuchet MS" w:eastAsia="Calibri" w:hAnsi="Trebuchet MS" w:cs="Times New Roman"/>
                <w:sz w:val="24"/>
                <w:szCs w:val="24"/>
              </w:rPr>
              <w:t>)</w:t>
            </w:r>
            <w:r w:rsidR="007A29C1" w:rsidRPr="00EC4A2C">
              <w:rPr>
                <w:rFonts w:ascii="Trebuchet MS" w:eastAsia="Calibri" w:hAnsi="Trebuchet MS" w:cs="Times New Roman"/>
                <w:sz w:val="24"/>
                <w:szCs w:val="24"/>
              </w:rPr>
              <w:t>;</w:t>
            </w:r>
          </w:p>
          <w:p w14:paraId="19FED628" w14:textId="64594B93"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pentru solicitanții care nu sunt instituții publice se verifică documentul de constituire a echipei de proiect (aprobat </w:t>
            </w:r>
            <w:r w:rsidRPr="00EC4A2C">
              <w:rPr>
                <w:rFonts w:ascii="Trebuchet MS" w:eastAsia="Calibri" w:hAnsi="Trebuchet MS" w:cs="Times New Roman"/>
                <w:sz w:val="24"/>
                <w:szCs w:val="24"/>
              </w:rPr>
              <w:lastRenderedPageBreak/>
              <w:t>pentru membrii echipei nominalizați din cadrul personalului existent al solicitantului), atașat la funcția Resurse umane implicate</w:t>
            </w:r>
            <w:r w:rsidR="007A29C1" w:rsidRPr="00EC4A2C">
              <w:rPr>
                <w:rFonts w:ascii="Trebuchet MS" w:eastAsia="Calibri" w:hAnsi="Trebuchet MS" w:cs="Times New Roman"/>
                <w:sz w:val="24"/>
                <w:szCs w:val="24"/>
              </w:rPr>
              <w:t>;</w:t>
            </w:r>
          </w:p>
          <w:p w14:paraId="606A862F" w14:textId="77777777"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în cazul parteneriatului se verifică atât capacitatea liderului cât și a  partenerilor.</w:t>
            </w:r>
          </w:p>
          <w:p w14:paraId="71AAA81E" w14:textId="77777777" w:rsidR="00E430EB" w:rsidRPr="00EC4A2C" w:rsidRDefault="00E430EB"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Alocarea resurselor materiale adecvate pentru implementarea proiectului (se verifică funcțiile</w:t>
            </w:r>
            <w:r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i/>
                <w:sz w:val="24"/>
                <w:szCs w:val="24"/>
              </w:rPr>
              <w:t>Resurse materiale implicate</w:t>
            </w:r>
            <w:r w:rsidRPr="00EC4A2C">
              <w:rPr>
                <w:rFonts w:ascii="Trebuchet MS" w:eastAsia="Calibri" w:hAnsi="Trebuchet MS" w:cs="Times New Roman"/>
                <w:i/>
                <w:sz w:val="24"/>
                <w:szCs w:val="24"/>
              </w:rPr>
              <w:t xml:space="preserve"> </w:t>
            </w:r>
            <w:r w:rsidRPr="00EC4A2C">
              <w:rPr>
                <w:rFonts w:ascii="Trebuchet MS" w:eastAsia="Calibri" w:hAnsi="Trebuchet MS" w:cs="Times New Roman"/>
                <w:sz w:val="24"/>
                <w:szCs w:val="24"/>
              </w:rPr>
              <w:t>din cererea de finanțare):</w:t>
            </w:r>
          </w:p>
          <w:p w14:paraId="3B006815" w14:textId="50B52D5A" w:rsidR="00E430EB" w:rsidRPr="00EC4A2C" w:rsidRDefault="00E430EB" w:rsidP="00E430EB">
            <w:pPr>
              <w:numPr>
                <w:ilvl w:val="0"/>
                <w:numId w:val="17"/>
              </w:numPr>
              <w:spacing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19A5B7BC" w14:textId="24BADC80" w:rsidR="00E430EB" w:rsidRPr="00EC4A2C" w:rsidRDefault="00E430EB" w:rsidP="00E430EB">
            <w:pPr>
              <w:numPr>
                <w:ilvl w:val="0"/>
                <w:numId w:val="17"/>
              </w:numPr>
              <w:spacing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dacă </w:t>
            </w:r>
            <w:r w:rsidR="007A29C1" w:rsidRPr="00EC4A2C">
              <w:rPr>
                <w:rFonts w:ascii="Trebuchet MS" w:eastAsia="Times New Roman" w:hAnsi="Trebuchet MS" w:cs="Times New Roman"/>
                <w:sz w:val="24"/>
                <w:szCs w:val="24"/>
              </w:rPr>
              <w:t xml:space="preserve">a </w:t>
            </w:r>
            <w:r w:rsidRPr="00EC4A2C">
              <w:rPr>
                <w:rFonts w:ascii="Trebuchet MS" w:eastAsia="Times New Roman" w:hAnsi="Trebuchet MS" w:cs="Times New Roman"/>
                <w:sz w:val="24"/>
                <w:szCs w:val="24"/>
              </w:rPr>
              <w:t xml:space="preserve">fost justificată necesitatea achiziționării de noi resurse și activitățile pentru care acestea sunt necesare (de exemplu: închirierea de săli și echipamente pentru organizare evenimente, </w:t>
            </w:r>
            <w:r w:rsidRPr="00EC4A2C">
              <w:rPr>
                <w:rFonts w:ascii="Trebuchet MS" w:eastAsia="Times New Roman" w:hAnsi="Trebuchet MS" w:cs="Times New Roman"/>
                <w:sz w:val="24"/>
                <w:szCs w:val="24"/>
              </w:rPr>
              <w:lastRenderedPageBreak/>
              <w:t>achiziționarea de echipamente IT etc.)</w:t>
            </w:r>
            <w:r w:rsidR="007A29C1" w:rsidRPr="00EC4A2C">
              <w:rPr>
                <w:rFonts w:ascii="Trebuchet MS" w:eastAsia="Times New Roman" w:hAnsi="Trebuchet MS" w:cs="Times New Roman"/>
                <w:sz w:val="24"/>
                <w:szCs w:val="24"/>
              </w:rPr>
              <w:t>;</w:t>
            </w:r>
          </w:p>
          <w:p w14:paraId="2D8E165D" w14:textId="0711DBEB" w:rsidR="00E430EB" w:rsidRPr="00EC4A2C" w:rsidRDefault="00E430EB" w:rsidP="006446D7">
            <w:pPr>
              <w:spacing w:before="120" w:after="0" w:line="240" w:lineRule="auto"/>
              <w:ind w:left="360"/>
              <w:jc w:val="both"/>
              <w:rPr>
                <w:rFonts w:ascii="Trebuchet MS" w:eastAsia="Calibri" w:hAnsi="Trebuchet MS" w:cs="Times New Roman"/>
                <w:sz w:val="24"/>
                <w:szCs w:val="24"/>
              </w:rPr>
            </w:pPr>
            <w:r w:rsidRPr="00EC4A2C">
              <w:rPr>
                <w:rFonts w:ascii="Trebuchet MS" w:eastAsia="Times New Roman" w:hAnsi="Trebuchet MS" w:cs="Times New Roman"/>
                <w:sz w:val="24"/>
                <w:szCs w:val="24"/>
              </w:rPr>
              <w:t>În cazul parteneriatului se verifică atât capacitatea liderului cât și a  partenerilor.</w:t>
            </w:r>
            <w:r w:rsidR="00475FD0" w:rsidRPr="00EC4A2C">
              <w:rPr>
                <w:rFonts w:ascii="Trebuchet MS" w:eastAsia="Times New Roman" w:hAnsi="Trebuchet MS" w:cs="Times New Roman"/>
                <w:sz w:val="24"/>
                <w:szCs w:val="24"/>
              </w:rPr>
              <w:t xml:space="preserve"> </w:t>
            </w:r>
            <w:r w:rsidRPr="00EC4A2C">
              <w:rPr>
                <w:rFonts w:ascii="Trebuchet MS" w:eastAsia="Calibri" w:hAnsi="Trebuchet MS" w:cs="Times New Roman"/>
                <w:sz w:val="24"/>
                <w:szCs w:val="24"/>
              </w:rPr>
              <w:t xml:space="preserve">În cazul în care proiectul se derulează pe parcursul a mai mult de un an calendaristic (nu neapărat cu durată de peste 12 luni), se verifică existența a 2 conturi deschise, pentru </w:t>
            </w:r>
            <w:proofErr w:type="spellStart"/>
            <w:r w:rsidRPr="00EC4A2C">
              <w:rPr>
                <w:rFonts w:ascii="Trebuchet MS" w:eastAsia="Calibri" w:hAnsi="Trebuchet MS" w:cs="Times New Roman"/>
                <w:sz w:val="24"/>
                <w:szCs w:val="24"/>
              </w:rPr>
              <w:t>plăţi</w:t>
            </w:r>
            <w:proofErr w:type="spellEnd"/>
            <w:r w:rsidRPr="00EC4A2C">
              <w:rPr>
                <w:rFonts w:ascii="Trebuchet MS" w:eastAsia="Calibri" w:hAnsi="Trebuchet MS" w:cs="Times New Roman"/>
                <w:sz w:val="24"/>
                <w:szCs w:val="24"/>
              </w:rPr>
              <w:t xml:space="preserve"> efectuate în anul curent și în ani anteriori. </w:t>
            </w:r>
          </w:p>
          <w:p w14:paraId="0B8AFC34" w14:textId="27655B43" w:rsidR="00E430EB" w:rsidRPr="00EC4A2C" w:rsidRDefault="00E430EB" w:rsidP="00EC4A2C">
            <w:pPr>
              <w:spacing w:before="120" w:after="0" w:line="240" w:lineRule="auto"/>
              <w:ind w:left="360"/>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secțiunea Solicitant – Date financiare din cererea de finanțare și secțiunea Activități previzionate din formatul MySMIS2014 al CF)</w:t>
            </w:r>
          </w:p>
        </w:tc>
        <w:tc>
          <w:tcPr>
            <w:tcW w:w="832" w:type="dxa"/>
          </w:tcPr>
          <w:p w14:paraId="6DFA0951"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C444BA2"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3164C3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9767C9A"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02E02472" w14:textId="77777777" w:rsidTr="005406FF">
        <w:tc>
          <w:tcPr>
            <w:tcW w:w="696" w:type="dxa"/>
          </w:tcPr>
          <w:p w14:paraId="41C0ED57" w14:textId="2825798B"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6</w:t>
            </w:r>
            <w:r w:rsidRPr="00EC4A2C">
              <w:rPr>
                <w:rFonts w:ascii="Trebuchet MS" w:eastAsia="Calibri" w:hAnsi="Trebuchet MS" w:cs="Times New Roman"/>
                <w:sz w:val="24"/>
                <w:szCs w:val="24"/>
              </w:rPr>
              <w:t>.</w:t>
            </w:r>
          </w:p>
        </w:tc>
        <w:tc>
          <w:tcPr>
            <w:tcW w:w="4722" w:type="dxa"/>
            <w:vAlign w:val="center"/>
          </w:tcPr>
          <w:p w14:paraId="215DE94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Proiectul este sustenabil după încetarea </w:t>
            </w:r>
            <w:proofErr w:type="spellStart"/>
            <w:r w:rsidRPr="00EC4A2C">
              <w:rPr>
                <w:rFonts w:ascii="Trebuchet MS" w:eastAsia="Calibri" w:hAnsi="Trebuchet MS" w:cs="Times New Roman"/>
                <w:sz w:val="24"/>
                <w:szCs w:val="24"/>
              </w:rPr>
              <w:t>finanţării</w:t>
            </w:r>
            <w:proofErr w:type="spellEnd"/>
          </w:p>
        </w:tc>
        <w:tc>
          <w:tcPr>
            <w:tcW w:w="4549" w:type="dxa"/>
          </w:tcPr>
          <w:p w14:paraId="2ACA9432"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În cazul proiectelor care prevăd achiziționarea/dezvoltarea de sisteme informatice, licențe, echipamente sau alte mijloace fixe, se verifică </w:t>
            </w:r>
            <w:r w:rsidRPr="00EC4A2C">
              <w:rPr>
                <w:rFonts w:ascii="Trebuchet MS" w:eastAsia="Times New Roman"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Sustenabilitate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 astfel:</w:t>
            </w:r>
          </w:p>
          <w:p w14:paraId="62CABB34" w14:textId="345FDD02" w:rsidR="00C30D48" w:rsidRPr="00EC4A2C" w:rsidRDefault="00C30D48" w:rsidP="00C30D48">
            <w:pPr>
              <w:numPr>
                <w:ilvl w:val="0"/>
                <w:numId w:val="25"/>
              </w:numPr>
              <w:spacing w:after="0" w:line="240" w:lineRule="auto"/>
              <w:jc w:val="both"/>
              <w:rPr>
                <w:rFonts w:ascii="Trebuchet MS" w:hAnsi="Trebuchet MS"/>
                <w:sz w:val="24"/>
                <w:szCs w:val="24"/>
              </w:rPr>
            </w:pPr>
            <w:r w:rsidRPr="00EC4A2C">
              <w:rPr>
                <w:rFonts w:ascii="Trebuchet MS" w:hAnsi="Trebuchet MS"/>
                <w:sz w:val="24"/>
                <w:szCs w:val="24"/>
              </w:rPr>
              <w:t xml:space="preserve">Se va verifica faptul că UAT-urile/MTS/ADI-urile,  partenerii </w:t>
            </w:r>
            <w:r w:rsidR="00DA3F5B" w:rsidRPr="00EC4A2C">
              <w:rPr>
                <w:rFonts w:ascii="Trebuchet MS" w:hAnsi="Trebuchet MS"/>
                <w:sz w:val="24"/>
                <w:szCs w:val="24"/>
              </w:rPr>
              <w:lastRenderedPageBreak/>
              <w:t xml:space="preserve">au </w:t>
            </w:r>
            <w:proofErr w:type="spellStart"/>
            <w:r w:rsidR="00DA3F5B" w:rsidRPr="00EC4A2C">
              <w:rPr>
                <w:rFonts w:ascii="Trebuchet MS" w:hAnsi="Trebuchet MS"/>
                <w:sz w:val="24"/>
                <w:szCs w:val="24"/>
              </w:rPr>
              <w:t>smenat</w:t>
            </w:r>
            <w:proofErr w:type="spellEnd"/>
            <w:r w:rsidR="00DA3F5B" w:rsidRPr="00EC4A2C">
              <w:rPr>
                <w:rFonts w:ascii="Trebuchet MS" w:hAnsi="Trebuchet MS"/>
                <w:sz w:val="24"/>
                <w:szCs w:val="24"/>
              </w:rPr>
              <w:t xml:space="preserve"> o declarație și </w:t>
            </w:r>
            <w:r w:rsidRPr="00EC4A2C">
              <w:rPr>
                <w:rFonts w:ascii="Trebuchet MS" w:hAnsi="Trebuchet MS"/>
                <w:sz w:val="24"/>
                <w:szCs w:val="24"/>
              </w:rPr>
              <w:t xml:space="preserve">și-au asumat obligația de a depune, în perioada de programare 2021-2027, cereri de finanțare pentru proiectele pentru care </w:t>
            </w:r>
            <w:r w:rsidR="000F102A" w:rsidRPr="00EC4A2C">
              <w:rPr>
                <w:rFonts w:ascii="Trebuchet MS" w:hAnsi="Trebuchet MS"/>
                <w:sz w:val="24"/>
                <w:szCs w:val="24"/>
              </w:rPr>
              <w:t>vor fi</w:t>
            </w:r>
            <w:r w:rsidRPr="00EC4A2C">
              <w:rPr>
                <w:rFonts w:ascii="Trebuchet MS" w:hAnsi="Trebuchet MS"/>
                <w:sz w:val="24"/>
                <w:szCs w:val="24"/>
              </w:rPr>
              <w:t xml:space="preserve"> pregătite documentațiile.</w:t>
            </w:r>
          </w:p>
          <w:p w14:paraId="38A4085F" w14:textId="4E02343A" w:rsidR="00E430EB" w:rsidRPr="00EC4A2C" w:rsidRDefault="00E430EB" w:rsidP="00EC4A2C">
            <w:pPr>
              <w:spacing w:after="0" w:line="240" w:lineRule="auto"/>
              <w:jc w:val="both"/>
              <w:rPr>
                <w:rFonts w:ascii="Trebuchet MS" w:eastAsia="Calibri" w:hAnsi="Trebuchet MS" w:cs="Times New Roman"/>
                <w:sz w:val="24"/>
                <w:szCs w:val="24"/>
              </w:rPr>
            </w:pPr>
          </w:p>
        </w:tc>
        <w:tc>
          <w:tcPr>
            <w:tcW w:w="832" w:type="dxa"/>
          </w:tcPr>
          <w:p w14:paraId="07E205EC"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509E74F"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67FB7A7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359727D7"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74EB677B" w14:textId="77777777" w:rsidTr="005406FF">
        <w:tc>
          <w:tcPr>
            <w:tcW w:w="696" w:type="dxa"/>
          </w:tcPr>
          <w:p w14:paraId="6BE2EBE0"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b/>
                <w:sz w:val="24"/>
                <w:szCs w:val="24"/>
              </w:rPr>
              <w:t>Evaluare financiară</w:t>
            </w:r>
          </w:p>
        </w:tc>
        <w:tc>
          <w:tcPr>
            <w:tcW w:w="4549" w:type="dxa"/>
          </w:tcPr>
          <w:p w14:paraId="71272119"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444CE8E8"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58FF19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0E33D126"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40450CA5" w14:textId="77777777" w:rsidTr="005406FF">
        <w:tc>
          <w:tcPr>
            <w:tcW w:w="696" w:type="dxa"/>
          </w:tcPr>
          <w:p w14:paraId="05EDE13C" w14:textId="77777777" w:rsidR="00E430EB" w:rsidRPr="00EC4A2C"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r w:rsidRPr="00EC4A2C">
              <w:rPr>
                <w:rFonts w:ascii="Trebuchet MS" w:eastAsia="Calibri" w:hAnsi="Trebuchet MS" w:cs="Times New Roman"/>
                <w:b/>
                <w:i/>
                <w:sz w:val="24"/>
                <w:szCs w:val="24"/>
              </w:rPr>
              <w:t>Eficacitatea</w:t>
            </w:r>
          </w:p>
        </w:tc>
        <w:tc>
          <w:tcPr>
            <w:tcW w:w="4549" w:type="dxa"/>
          </w:tcPr>
          <w:p w14:paraId="4DC5A042"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CEC4863"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FA1D45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E5C9174"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2779EB7" w14:textId="77777777" w:rsidTr="005406FF">
        <w:tc>
          <w:tcPr>
            <w:tcW w:w="696" w:type="dxa"/>
          </w:tcPr>
          <w:p w14:paraId="3402F95F" w14:textId="09A18272" w:rsidR="00E430EB" w:rsidRPr="00EC4A2C" w:rsidRDefault="00E430EB" w:rsidP="006446D7">
            <w:pPr>
              <w:spacing w:after="0" w:line="240" w:lineRule="auto"/>
              <w:ind w:left="72"/>
              <w:jc w:val="both"/>
              <w:rPr>
                <w:rFonts w:ascii="Trebuchet MS" w:eastAsia="Times New Roman" w:hAnsi="Trebuchet MS" w:cs="Times New Roman"/>
                <w:sz w:val="24"/>
                <w:szCs w:val="24"/>
                <w:lang w:eastAsia="ro-RO"/>
              </w:rPr>
            </w:pPr>
            <w:r w:rsidRPr="00EC4A2C">
              <w:rPr>
                <w:rFonts w:ascii="Trebuchet MS" w:eastAsia="Times New Roman" w:hAnsi="Trebuchet MS" w:cs="Times New Roman"/>
                <w:sz w:val="24"/>
                <w:szCs w:val="24"/>
                <w:lang w:eastAsia="ro-RO"/>
              </w:rPr>
              <w:t>1</w:t>
            </w:r>
            <w:r w:rsidR="00822ED5" w:rsidRPr="00EC4A2C">
              <w:rPr>
                <w:rFonts w:ascii="Trebuchet MS" w:eastAsia="Times New Roman" w:hAnsi="Trebuchet MS" w:cs="Times New Roman"/>
                <w:sz w:val="24"/>
                <w:szCs w:val="24"/>
                <w:lang w:eastAsia="ro-RO"/>
              </w:rPr>
              <w:t>7</w:t>
            </w:r>
            <w:r w:rsidRPr="00EC4A2C">
              <w:rPr>
                <w:rFonts w:ascii="Trebuchet MS" w:eastAsia="Times New Roman" w:hAnsi="Trebuchet MS" w:cs="Times New Roman"/>
                <w:sz w:val="24"/>
                <w:szCs w:val="24"/>
                <w:lang w:eastAsia="ro-RO"/>
              </w:rPr>
              <w:t>.</w:t>
            </w:r>
          </w:p>
        </w:tc>
        <w:tc>
          <w:tcPr>
            <w:tcW w:w="4722" w:type="dxa"/>
            <w:vAlign w:val="center"/>
          </w:tcPr>
          <w:p w14:paraId="71258CC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Times New Roman" w:hAnsi="Trebuchet MS" w:cs="Times New Roman"/>
                <w:sz w:val="24"/>
                <w:szCs w:val="24"/>
                <w:lang w:eastAsia="ro-RO"/>
              </w:rPr>
              <w:t xml:space="preserve">Funcțiile Buget </w:t>
            </w:r>
            <w:r w:rsidRPr="00EC4A2C">
              <w:rPr>
                <w:rFonts w:ascii="Trebuchet MS" w:eastAsia="Calibri" w:hAnsi="Trebuchet MS" w:cs="Times New Roman"/>
                <w:sz w:val="24"/>
                <w:szCs w:val="24"/>
                <w:lang w:eastAsia="ro-RO"/>
              </w:rPr>
              <w:t>–</w:t>
            </w:r>
            <w:r w:rsidRPr="00EC4A2C">
              <w:rPr>
                <w:rFonts w:ascii="Trebuchet MS" w:eastAsia="Times New Roman" w:hAnsi="Trebuchet MS" w:cs="Times New Roman"/>
                <w:sz w:val="24"/>
                <w:szCs w:val="24"/>
                <w:lang w:eastAsia="ro-RO"/>
              </w:rPr>
              <w:t xml:space="preserve"> Formă </w:t>
            </w:r>
            <w:r w:rsidRPr="00EC4A2C">
              <w:rPr>
                <w:rFonts w:ascii="Trebuchet MS" w:eastAsia="Calibri" w:hAnsi="Trebuchet MS" w:cs="Times New Roman"/>
                <w:sz w:val="24"/>
                <w:szCs w:val="24"/>
                <w:lang w:eastAsia="ro-RO"/>
              </w:rPr>
              <w:t>de finanțare, Buget – Câmpuri de intervenție,</w:t>
            </w:r>
            <w:r w:rsidRPr="00EC4A2C">
              <w:rPr>
                <w:rFonts w:ascii="Trebuchet MS" w:eastAsia="Times New Roman" w:hAnsi="Trebuchet MS" w:cs="Times New Roman"/>
                <w:sz w:val="24"/>
                <w:szCs w:val="24"/>
                <w:lang w:eastAsia="ro-RO"/>
              </w:rPr>
              <w:t xml:space="preserve"> Buget – activități</w:t>
            </w:r>
            <w:r w:rsidRPr="00EC4A2C">
              <w:rPr>
                <w:rFonts w:ascii="Trebuchet MS" w:eastAsia="Calibri" w:hAnsi="Trebuchet MS" w:cs="Times New Roman"/>
                <w:sz w:val="24"/>
                <w:szCs w:val="24"/>
                <w:lang w:eastAsia="ro-RO"/>
              </w:rPr>
              <w:t xml:space="preserve"> </w:t>
            </w:r>
            <w:r w:rsidRPr="00EC4A2C">
              <w:rPr>
                <w:rFonts w:ascii="Trebuchet MS" w:eastAsia="Times New Roman" w:hAnsi="Trebuchet MS" w:cs="Times New Roman"/>
                <w:sz w:val="24"/>
                <w:szCs w:val="24"/>
                <w:lang w:eastAsia="ro-RO"/>
              </w:rPr>
              <w:t>și</w:t>
            </w:r>
            <w:r w:rsidRPr="00EC4A2C">
              <w:rPr>
                <w:rFonts w:ascii="Trebuchet MS" w:eastAsia="Calibri" w:hAnsi="Trebuchet MS" w:cs="Times New Roman"/>
                <w:sz w:val="24"/>
                <w:szCs w:val="24"/>
              </w:rPr>
              <w:t xml:space="preserve"> cheltuieli și Buget – Tip teritoriu sunt </w:t>
            </w:r>
            <w:r w:rsidRPr="00EC4A2C">
              <w:rPr>
                <w:rFonts w:ascii="Trebuchet MS" w:eastAsia="Times New Roman" w:hAnsi="Trebuchet MS" w:cs="Times New Roman"/>
                <w:sz w:val="24"/>
                <w:szCs w:val="24"/>
              </w:rPr>
              <w:t>completat</w:t>
            </w:r>
            <w:r w:rsidRPr="00EC4A2C">
              <w:rPr>
                <w:rFonts w:ascii="Trebuchet MS" w:eastAsia="Calibri" w:hAnsi="Trebuchet MS" w:cs="Times New Roman"/>
                <w:sz w:val="24"/>
                <w:szCs w:val="24"/>
              </w:rPr>
              <w:t xml:space="preserve">e corespunzător și costurile proiectului sunt prevăzute </w:t>
            </w:r>
          </w:p>
        </w:tc>
        <w:tc>
          <w:tcPr>
            <w:tcW w:w="4549" w:type="dxa"/>
          </w:tcPr>
          <w:p w14:paraId="48966AE9"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următoarele:</w:t>
            </w:r>
          </w:p>
          <w:p w14:paraId="4D904489" w14:textId="77777777"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fiecare cheltuială este încadrată în categoria adecvată;</w:t>
            </w:r>
          </w:p>
          <w:p w14:paraId="32A21815" w14:textId="370DAB85"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justificarea aferentă fiecărei cheltuieli completată la funcția </w:t>
            </w:r>
            <w:r w:rsidRPr="00EC4A2C">
              <w:rPr>
                <w:rFonts w:ascii="Trebuchet MS" w:eastAsia="Times New Roman" w:hAnsi="Trebuchet MS" w:cs="Times New Roman"/>
                <w:i/>
                <w:sz w:val="24"/>
                <w:szCs w:val="24"/>
              </w:rPr>
              <w:t xml:space="preserve">Buget – Activități și cheltuieli </w:t>
            </w:r>
            <w:r w:rsidRPr="00EC4A2C">
              <w:rPr>
                <w:rFonts w:ascii="Trebuchet MS" w:eastAsia="Times New Roman" w:hAnsi="Trebuchet MS" w:cs="Times New Roman"/>
                <w:sz w:val="24"/>
                <w:szCs w:val="24"/>
              </w:rPr>
              <w:t>din cererea de finanțare</w:t>
            </w:r>
            <w:r w:rsidR="00001F38" w:rsidRPr="00EC4A2C">
              <w:rPr>
                <w:rFonts w:ascii="Trebuchet MS" w:eastAsia="Times New Roman" w:hAnsi="Trebuchet MS" w:cs="Times New Roman"/>
                <w:sz w:val="24"/>
                <w:szCs w:val="24"/>
              </w:rPr>
              <w:t>;</w:t>
            </w:r>
            <w:r w:rsidRPr="00EC4A2C">
              <w:rPr>
                <w:rFonts w:ascii="Trebuchet MS" w:eastAsia="Times New Roman" w:hAnsi="Trebuchet MS" w:cs="Times New Roman"/>
                <w:sz w:val="24"/>
                <w:szCs w:val="24"/>
              </w:rPr>
              <w:t xml:space="preserve"> </w:t>
            </w:r>
          </w:p>
          <w:p w14:paraId="0F82AF14" w14:textId="77777777"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valoarea eligibilă a achizițiilor prevăzute la </w:t>
            </w:r>
            <w:r w:rsidRPr="00EC4A2C">
              <w:rPr>
                <w:rFonts w:ascii="Trebuchet MS" w:eastAsia="Calibri" w:hAnsi="Trebuchet MS" w:cs="Times New Roman"/>
                <w:sz w:val="24"/>
                <w:szCs w:val="24"/>
                <w:lang w:eastAsia="ro-RO"/>
              </w:rPr>
              <w:t xml:space="preserve">funcția Buget – Activități și cheltuieli nu depășește valoarea </w:t>
            </w:r>
            <w:proofErr w:type="spellStart"/>
            <w:r w:rsidRPr="00EC4A2C">
              <w:rPr>
                <w:rFonts w:ascii="Trebuchet MS" w:eastAsia="Calibri" w:hAnsi="Trebuchet MS" w:cs="Times New Roman"/>
                <w:sz w:val="24"/>
                <w:szCs w:val="24"/>
                <w:lang w:eastAsia="ro-RO"/>
              </w:rPr>
              <w:t>contracului</w:t>
            </w:r>
            <w:proofErr w:type="spellEnd"/>
            <w:r w:rsidRPr="00EC4A2C">
              <w:rPr>
                <w:rFonts w:ascii="Trebuchet MS" w:eastAsia="Calibri" w:hAnsi="Trebuchet MS" w:cs="Times New Roman"/>
                <w:sz w:val="24"/>
                <w:szCs w:val="24"/>
                <w:lang w:eastAsia="ro-RO"/>
              </w:rPr>
              <w:t xml:space="preserve"> de la funcția </w:t>
            </w:r>
            <w:r w:rsidRPr="00EC4A2C">
              <w:rPr>
                <w:rFonts w:ascii="Trebuchet MS" w:eastAsia="Calibri" w:hAnsi="Trebuchet MS" w:cs="Times New Roman"/>
                <w:i/>
                <w:sz w:val="24"/>
                <w:szCs w:val="24"/>
                <w:lang w:eastAsia="ro-RO"/>
              </w:rPr>
              <w:t xml:space="preserve">Plan de achiziții </w:t>
            </w:r>
            <w:r w:rsidRPr="00EC4A2C">
              <w:rPr>
                <w:rFonts w:ascii="Trebuchet MS" w:eastAsia="Times New Roman" w:hAnsi="Trebuchet MS" w:cs="Times New Roman"/>
                <w:sz w:val="24"/>
                <w:szCs w:val="24"/>
                <w:lang w:eastAsia="ro-RO"/>
              </w:rPr>
              <w:t>în</w:t>
            </w:r>
            <w:r w:rsidRPr="00EC4A2C">
              <w:rPr>
                <w:rFonts w:ascii="Trebuchet MS" w:eastAsia="Calibri" w:hAnsi="Trebuchet MS" w:cs="Times New Roman"/>
                <w:sz w:val="24"/>
                <w:szCs w:val="24"/>
              </w:rPr>
              <w:t xml:space="preserve"> cadrul proiectului;</w:t>
            </w:r>
          </w:p>
          <w:p w14:paraId="238356C1" w14:textId="77777777" w:rsidR="00E430EB" w:rsidRPr="00EC4A2C" w:rsidRDefault="00E430EB" w:rsidP="00E430EB">
            <w:pPr>
              <w:numPr>
                <w:ilvl w:val="0"/>
                <w:numId w:val="19"/>
              </w:num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Cota TVA aferentă cheltuielilor eligibile a fost introdusă corect, conform legislației în vigoare și este în concordanță cu </w:t>
            </w:r>
            <w:proofErr w:type="spellStart"/>
            <w:r w:rsidRPr="00EC4A2C">
              <w:rPr>
                <w:rFonts w:ascii="Trebuchet MS" w:eastAsia="Calibri" w:hAnsi="Trebuchet MS" w:cs="Times New Roman"/>
                <w:sz w:val="24"/>
                <w:szCs w:val="24"/>
              </w:rPr>
              <w:t>cu</w:t>
            </w:r>
            <w:proofErr w:type="spellEnd"/>
            <w:r w:rsidRPr="00EC4A2C">
              <w:rPr>
                <w:rFonts w:ascii="Trebuchet MS" w:eastAsia="Calibri" w:hAnsi="Trebuchet MS" w:cs="Times New Roman"/>
                <w:sz w:val="24"/>
                <w:szCs w:val="24"/>
              </w:rPr>
              <w:t xml:space="preserve"> cele </w:t>
            </w:r>
            <w:r w:rsidRPr="00EC4A2C">
              <w:rPr>
                <w:rFonts w:ascii="Trebuchet MS" w:eastAsia="Calibri" w:hAnsi="Trebuchet MS" w:cs="Times New Roman"/>
                <w:sz w:val="24"/>
                <w:szCs w:val="24"/>
              </w:rPr>
              <w:lastRenderedPageBreak/>
              <w:t xml:space="preserve">menționate în declarația atașată la </w:t>
            </w:r>
            <w:r w:rsidRPr="00EC4A2C">
              <w:rPr>
                <w:rFonts w:ascii="Trebuchet MS" w:eastAsia="Times New Roman" w:hAnsi="Trebuchet MS" w:cs="Times New Roman"/>
                <w:sz w:val="24"/>
                <w:szCs w:val="24"/>
              </w:rPr>
              <w:t xml:space="preserve">funcția </w:t>
            </w:r>
            <w:r w:rsidRPr="00EC4A2C">
              <w:rPr>
                <w:rFonts w:ascii="Trebuchet MS" w:eastAsia="Calibri" w:hAnsi="Trebuchet MS" w:cs="Times New Roman"/>
                <w:i/>
                <w:sz w:val="24"/>
                <w:szCs w:val="24"/>
              </w:rPr>
              <w:t>Capacitate solicitant</w:t>
            </w:r>
            <w:r w:rsidRPr="00EC4A2C">
              <w:rPr>
                <w:rFonts w:ascii="Trebuchet MS" w:eastAsia="Calibri" w:hAnsi="Trebuchet MS" w:cs="Times New Roman"/>
                <w:sz w:val="24"/>
                <w:szCs w:val="24"/>
              </w:rPr>
              <w:t xml:space="preserve">, secțiunea </w:t>
            </w:r>
            <w:r w:rsidRPr="00EC4A2C">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w:t>
            </w:r>
            <w:proofErr w:type="spellStart"/>
            <w:r w:rsidRPr="00EC4A2C">
              <w:rPr>
                <w:rFonts w:ascii="Trebuchet MS" w:eastAsia="Calibri" w:hAnsi="Trebuchet MS" w:cs="Times New Roman"/>
                <w:i/>
                <w:sz w:val="24"/>
                <w:szCs w:val="24"/>
              </w:rPr>
              <w:t>finanţare</w:t>
            </w:r>
            <w:proofErr w:type="spellEnd"/>
            <w:r w:rsidRPr="00EC4A2C">
              <w:rPr>
                <w:rFonts w:ascii="Trebuchet MS" w:eastAsia="Calibri" w:hAnsi="Trebuchet MS" w:cs="Times New Roman"/>
                <w:i/>
                <w:sz w:val="24"/>
                <w:szCs w:val="24"/>
              </w:rPr>
              <w:t xml:space="preserve"> din FEDR, FSE și FC 2014-2020 </w:t>
            </w:r>
            <w:r w:rsidRPr="00EC4A2C">
              <w:rPr>
                <w:rFonts w:ascii="Trebuchet MS" w:eastAsia="Calibri" w:hAnsi="Trebuchet MS" w:cs="Times New Roman"/>
                <w:bCs/>
                <w:i/>
                <w:sz w:val="24"/>
                <w:szCs w:val="24"/>
              </w:rPr>
              <w:t>(cu excepția proiectelor care vizează exclusiv rambursarea cheltuielilor salariale)</w:t>
            </w:r>
            <w:r w:rsidRPr="00EC4A2C">
              <w:rPr>
                <w:rFonts w:ascii="Trebuchet MS" w:eastAsia="Calibri" w:hAnsi="Trebuchet MS" w:cs="Times New Roman"/>
                <w:i/>
                <w:sz w:val="24"/>
                <w:szCs w:val="24"/>
              </w:rPr>
              <w:t>;</w:t>
            </w:r>
          </w:p>
          <w:p w14:paraId="00A3DE58" w14:textId="2EF50FF5"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cazul selectării categoriei cheltuieli indirecte conform art.</w:t>
            </w:r>
            <w:r w:rsidR="00001F38"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La funcția Buget – formă de finanțare s-a completat corect valoarea eligibilă totală a proiectului care coincide cu valoarea eligibilă totală introdusă la funcțiile Buget – Activități și cheltuieli și Buget – Câmp de intervenție</w:t>
            </w:r>
            <w:r w:rsidR="00001F38"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667F2657" w14:textId="38C2A56C"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lang w:eastAsia="ro-RO"/>
              </w:rPr>
              <w:lastRenderedPageBreak/>
              <w:t>La funcția Buget – Tip teritoriu s-a selectat categoria Nu se aplică și s-a completat valoarea eligibilă totală la câmpul buget eligibil</w:t>
            </w:r>
            <w:r w:rsidR="00001F38" w:rsidRPr="00EC4A2C">
              <w:rPr>
                <w:rFonts w:ascii="Trebuchet MS" w:eastAsia="Calibri" w:hAnsi="Trebuchet MS" w:cs="Times New Roman"/>
                <w:sz w:val="24"/>
                <w:szCs w:val="24"/>
                <w:lang w:eastAsia="ro-RO"/>
              </w:rPr>
              <w:t>;</w:t>
            </w:r>
          </w:p>
          <w:p w14:paraId="36EEB514" w14:textId="77777777" w:rsidR="00E430EB" w:rsidRPr="00EC4A2C" w:rsidRDefault="00E430EB" w:rsidP="00E430EB">
            <w:pPr>
              <w:numPr>
                <w:ilvl w:val="0"/>
                <w:numId w:val="19"/>
              </w:num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32A2A925"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253FBFC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9AD8FF0"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8A8EF7E" w14:textId="77777777" w:rsidTr="005406FF">
        <w:tc>
          <w:tcPr>
            <w:tcW w:w="696" w:type="dxa"/>
          </w:tcPr>
          <w:p w14:paraId="3210929F" w14:textId="1415F7CE" w:rsidR="00E430EB" w:rsidRPr="00EC4A2C" w:rsidRDefault="00D75998" w:rsidP="00D35979">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8</w:t>
            </w:r>
            <w:r w:rsidR="00E430EB" w:rsidRPr="00EC4A2C">
              <w:rPr>
                <w:rFonts w:ascii="Trebuchet MS" w:eastAsia="Calibri" w:hAnsi="Trebuchet MS" w:cs="Times New Roman"/>
                <w:sz w:val="24"/>
                <w:szCs w:val="24"/>
              </w:rPr>
              <w:t>.</w:t>
            </w:r>
          </w:p>
        </w:tc>
        <w:tc>
          <w:tcPr>
            <w:tcW w:w="4722" w:type="dxa"/>
            <w:vAlign w:val="center"/>
          </w:tcPr>
          <w:p w14:paraId="40D5A3D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Valoarea nerambursabilă este calculată corect </w:t>
            </w:r>
          </w:p>
        </w:tc>
        <w:tc>
          <w:tcPr>
            <w:tcW w:w="4549" w:type="dxa"/>
          </w:tcPr>
          <w:p w14:paraId="5EFA82C2" w14:textId="77777777" w:rsidR="00E430EB" w:rsidRPr="00EC4A2C" w:rsidRDefault="00E430EB" w:rsidP="006446D7">
            <w:pPr>
              <w:spacing w:after="0" w:line="240" w:lineRule="auto"/>
              <w:jc w:val="both"/>
              <w:rPr>
                <w:rFonts w:ascii="Trebuchet MS" w:eastAsia="Times New Roman" w:hAnsi="Trebuchet MS" w:cs="Times New Roman"/>
                <w:sz w:val="24"/>
                <w:szCs w:val="24"/>
                <w:lang w:eastAsia="ro-RO"/>
              </w:rPr>
            </w:pPr>
            <w:r w:rsidRPr="00EC4A2C">
              <w:rPr>
                <w:rFonts w:ascii="Trebuchet MS" w:eastAsia="Times New Roman"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dacă sursa de cofinanțare selectată la funcția </w:t>
            </w:r>
            <w:r w:rsidRPr="00EC4A2C">
              <w:rPr>
                <w:rFonts w:ascii="Trebuchet MS" w:eastAsia="Calibri" w:hAnsi="Trebuchet MS" w:cs="Times New Roman"/>
                <w:i/>
                <w:sz w:val="24"/>
                <w:szCs w:val="24"/>
                <w:lang w:eastAsia="ro-RO"/>
              </w:rPr>
              <w:t>Capacitate solicitant</w:t>
            </w:r>
            <w:r w:rsidRPr="00EC4A2C">
              <w:rPr>
                <w:rFonts w:ascii="Trebuchet MS" w:eastAsia="Calibri" w:hAnsi="Trebuchet MS" w:cs="Times New Roman"/>
                <w:sz w:val="24"/>
                <w:szCs w:val="24"/>
                <w:lang w:eastAsia="ro-RO"/>
              </w:rPr>
              <w:t xml:space="preserve"> corespunde cu informațiile completate în câmpul </w:t>
            </w:r>
            <w:r w:rsidRPr="00EC4A2C">
              <w:rPr>
                <w:rFonts w:ascii="Trebuchet MS" w:eastAsia="Calibri" w:hAnsi="Trebuchet MS" w:cs="Times New Roman"/>
                <w:i/>
                <w:sz w:val="24"/>
                <w:szCs w:val="24"/>
                <w:lang w:eastAsia="ro-RO"/>
              </w:rPr>
              <w:t>Capacitate financiară</w:t>
            </w:r>
            <w:r w:rsidRPr="00EC4A2C">
              <w:rPr>
                <w:rFonts w:ascii="Trebuchet MS" w:eastAsia="Calibri" w:hAnsi="Trebuchet MS" w:cs="Times New Roman"/>
                <w:sz w:val="24"/>
                <w:szCs w:val="24"/>
                <w:lang w:eastAsia="ro-RO"/>
              </w:rPr>
              <w:t>.</w:t>
            </w:r>
          </w:p>
          <w:p w14:paraId="4B7733A7"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funcție de sursa de cofinanțare, valoarea nerambursabilă este:</w:t>
            </w:r>
          </w:p>
          <w:p w14:paraId="66101002" w14:textId="36A5EE12" w:rsidR="00E430EB" w:rsidRPr="00EC4A2C"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solicitantului asociație care este înființată și funcționează în temeiul </w:t>
            </w:r>
            <w:r w:rsidRPr="00EC4A2C">
              <w:rPr>
                <w:rFonts w:ascii="Trebuchet MS" w:eastAsia="Calibri" w:hAnsi="Trebuchet MS" w:cs="Times New Roman"/>
                <w:i/>
                <w:sz w:val="24"/>
                <w:szCs w:val="24"/>
              </w:rPr>
              <w:t>OG nr.</w:t>
            </w:r>
            <w:r w:rsidR="00001F38" w:rsidRPr="00EC4A2C">
              <w:rPr>
                <w:rFonts w:ascii="Trebuchet MS" w:eastAsia="Calibri" w:hAnsi="Trebuchet MS" w:cs="Times New Roman"/>
                <w:i/>
                <w:sz w:val="24"/>
                <w:szCs w:val="24"/>
              </w:rPr>
              <w:t xml:space="preserve"> </w:t>
            </w:r>
            <w:r w:rsidRPr="00EC4A2C">
              <w:rPr>
                <w:rFonts w:ascii="Trebuchet MS" w:eastAsia="Calibri" w:hAnsi="Trebuchet MS" w:cs="Times New Roman"/>
                <w:i/>
                <w:sz w:val="24"/>
                <w:szCs w:val="24"/>
              </w:rPr>
              <w:t>26/2000 cu privire la asociații și fundații</w:t>
            </w:r>
            <w:r w:rsidRPr="00EC4A2C">
              <w:rPr>
                <w:rFonts w:ascii="Trebuchet MS" w:eastAsia="Calibri" w:hAnsi="Trebuchet MS" w:cs="Times New Roman"/>
                <w:sz w:val="24"/>
                <w:szCs w:val="24"/>
              </w:rPr>
              <w:t>, cu modificările și completările ulterioare, valoarea finanțării nerambursabile este mi</w:t>
            </w:r>
            <w:r w:rsidR="00D75998" w:rsidRPr="00EC4A2C">
              <w:rPr>
                <w:rFonts w:ascii="Trebuchet MS" w:eastAsia="Calibri" w:hAnsi="Trebuchet MS" w:cs="Times New Roman"/>
                <w:sz w:val="24"/>
                <w:szCs w:val="24"/>
              </w:rPr>
              <w:t>ni</w:t>
            </w:r>
            <w:r w:rsidRPr="00EC4A2C">
              <w:rPr>
                <w:rFonts w:ascii="Trebuchet MS" w:eastAsia="Calibri" w:hAnsi="Trebuchet MS" w:cs="Times New Roman"/>
                <w:sz w:val="24"/>
                <w:szCs w:val="24"/>
              </w:rPr>
              <w:t xml:space="preserve">mum </w:t>
            </w:r>
            <w:r w:rsidR="00D75998" w:rsidRPr="00EC4A2C">
              <w:rPr>
                <w:rFonts w:ascii="Trebuchet MS" w:eastAsia="Calibri" w:hAnsi="Trebuchet MS" w:cs="Times New Roman"/>
                <w:sz w:val="24"/>
                <w:szCs w:val="24"/>
              </w:rPr>
              <w:t>2</w:t>
            </w:r>
            <w:r w:rsidRPr="00EC4A2C">
              <w:rPr>
                <w:rFonts w:ascii="Trebuchet MS" w:eastAsia="Calibri" w:hAnsi="Trebuchet MS" w:cs="Times New Roman"/>
                <w:sz w:val="24"/>
                <w:szCs w:val="24"/>
              </w:rPr>
              <w:t xml:space="preserve">% din valoarea eligibilă a </w:t>
            </w:r>
            <w:r w:rsidRPr="00EC4A2C">
              <w:rPr>
                <w:rFonts w:ascii="Trebuchet MS" w:eastAsia="Calibri" w:hAnsi="Trebuchet MS" w:cs="Times New Roman"/>
                <w:bCs/>
                <w:sz w:val="24"/>
                <w:szCs w:val="24"/>
              </w:rPr>
              <w:t xml:space="preserve">proiectului și va fi calculată de către solicitant și completată în aplicația </w:t>
            </w:r>
            <w:proofErr w:type="spellStart"/>
            <w:r w:rsidRPr="00EC4A2C">
              <w:rPr>
                <w:rFonts w:ascii="Trebuchet MS" w:eastAsia="Calibri" w:hAnsi="Trebuchet MS" w:cs="Times New Roman"/>
                <w:bCs/>
                <w:sz w:val="24"/>
                <w:szCs w:val="24"/>
              </w:rPr>
              <w:t>MySMIS</w:t>
            </w:r>
            <w:proofErr w:type="spellEnd"/>
            <w:r w:rsidRPr="00EC4A2C">
              <w:rPr>
                <w:rFonts w:ascii="Trebuchet MS" w:eastAsia="Calibri" w:hAnsi="Trebuchet MS" w:cs="Times New Roman"/>
                <w:bCs/>
                <w:sz w:val="24"/>
                <w:szCs w:val="24"/>
              </w:rPr>
              <w:t xml:space="preserve"> 2014</w:t>
            </w:r>
            <w:r w:rsidRPr="00EC4A2C">
              <w:rPr>
                <w:rFonts w:ascii="Trebuchet MS" w:eastAsia="Calibri" w:hAnsi="Trebuchet MS" w:cs="Times New Roman"/>
                <w:sz w:val="24"/>
                <w:szCs w:val="24"/>
              </w:rPr>
              <w:t>.</w:t>
            </w:r>
            <w:r w:rsidRPr="00EC4A2C">
              <w:rPr>
                <w:rFonts w:ascii="Trebuchet MS" w:eastAsia="Calibri" w:hAnsi="Trebuchet MS" w:cs="Arial"/>
                <w:bCs/>
                <w:sz w:val="24"/>
                <w:szCs w:val="24"/>
                <w:lang w:eastAsia="ro-RO"/>
              </w:rPr>
              <w:t xml:space="preserve"> </w:t>
            </w:r>
            <w:r w:rsidRPr="00EC4A2C">
              <w:rPr>
                <w:rFonts w:ascii="Trebuchet MS" w:eastAsia="Calibri" w:hAnsi="Trebuchet MS" w:cs="Times New Roman"/>
                <w:bCs/>
                <w:sz w:val="24"/>
                <w:szCs w:val="24"/>
              </w:rPr>
              <w:t xml:space="preserve">Excepție fac proiectul/proiectele depuse în </w:t>
            </w:r>
            <w:r w:rsidRPr="00EC4A2C">
              <w:rPr>
                <w:rFonts w:ascii="Trebuchet MS" w:eastAsia="Calibri" w:hAnsi="Trebuchet MS" w:cs="Times New Roman"/>
                <w:bCs/>
                <w:sz w:val="24"/>
                <w:szCs w:val="24"/>
              </w:rPr>
              <w:lastRenderedPageBreak/>
              <w:t xml:space="preserve">parteneriat pentru care valoarea finanțării nerambursabile este maximum 100% din valoarea eligibilă a proiectului. </w:t>
            </w:r>
            <w:r w:rsidRPr="00EC4A2C">
              <w:rPr>
                <w:rFonts w:ascii="Trebuchet MS" w:eastAsia="Calibri" w:hAnsi="Trebuchet MS" w:cs="Times New Roman"/>
                <w:sz w:val="24"/>
                <w:szCs w:val="24"/>
              </w:rPr>
              <w:t xml:space="preserve"> </w:t>
            </w:r>
          </w:p>
          <w:p w14:paraId="11430747" w14:textId="56B78C30" w:rsidR="00E430EB" w:rsidRPr="00EC4A2C"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solicitantului: </w:t>
            </w:r>
            <w:r w:rsidRPr="00EC4A2C">
              <w:rPr>
                <w:rFonts w:ascii="Trebuchet MS" w:eastAsia="Calibri" w:hAnsi="Trebuchet MS" w:cs="Times New Roman"/>
                <w:i/>
                <w:sz w:val="24"/>
                <w:szCs w:val="24"/>
              </w:rPr>
              <w:t xml:space="preserve">organism neguvernamental nonprofit, de utilitate publică, cu personalitate juridică, care </w:t>
            </w:r>
            <w:proofErr w:type="spellStart"/>
            <w:r w:rsidRPr="00EC4A2C">
              <w:rPr>
                <w:rFonts w:ascii="Trebuchet MS" w:eastAsia="Calibri" w:hAnsi="Trebuchet MS" w:cs="Times New Roman"/>
                <w:i/>
                <w:sz w:val="24"/>
                <w:szCs w:val="24"/>
              </w:rPr>
              <w:t>funcţionează</w:t>
            </w:r>
            <w:proofErr w:type="spellEnd"/>
            <w:r w:rsidRPr="00EC4A2C">
              <w:rPr>
                <w:rFonts w:ascii="Trebuchet MS" w:eastAsia="Calibri" w:hAnsi="Trebuchet MS" w:cs="Times New Roman"/>
                <w:i/>
                <w:sz w:val="24"/>
                <w:szCs w:val="24"/>
              </w:rPr>
              <w:t xml:space="preserve"> în domeniul dezvoltării regionale</w:t>
            </w:r>
            <w:r w:rsidRPr="00EC4A2C">
              <w:rPr>
                <w:rFonts w:ascii="Trebuchet MS" w:eastAsia="Calibri" w:hAnsi="Trebuchet MS" w:cs="Times New Roman"/>
                <w:sz w:val="24"/>
                <w:szCs w:val="24"/>
              </w:rPr>
              <w:t xml:space="preserve"> înființat în baza </w:t>
            </w:r>
            <w:r w:rsidRPr="00EC4A2C">
              <w:rPr>
                <w:rFonts w:ascii="Trebuchet MS" w:eastAsia="Calibri" w:hAnsi="Trebuchet MS" w:cs="Times New Roman"/>
                <w:i/>
                <w:sz w:val="24"/>
                <w:szCs w:val="24"/>
              </w:rPr>
              <w:t>Legii nr.</w:t>
            </w:r>
            <w:r w:rsidR="00001F38" w:rsidRPr="00EC4A2C">
              <w:rPr>
                <w:rFonts w:ascii="Trebuchet MS" w:eastAsia="Calibri" w:hAnsi="Trebuchet MS" w:cs="Times New Roman"/>
                <w:i/>
                <w:sz w:val="24"/>
                <w:szCs w:val="24"/>
              </w:rPr>
              <w:t xml:space="preserve"> </w:t>
            </w:r>
            <w:r w:rsidRPr="00EC4A2C">
              <w:rPr>
                <w:rFonts w:ascii="Trebuchet MS" w:eastAsia="Calibri" w:hAnsi="Trebuchet MS" w:cs="Times New Roman"/>
                <w:i/>
                <w:sz w:val="24"/>
                <w:szCs w:val="24"/>
              </w:rPr>
              <w:t>315 din 28 iunie 2004 privind dezvoltarea regională</w:t>
            </w:r>
            <w:r w:rsidRPr="00EC4A2C">
              <w:rPr>
                <w:rFonts w:ascii="Trebuchet MS" w:eastAsia="Calibri" w:hAnsi="Trebuchet MS" w:cs="Times New Roman"/>
                <w:sz w:val="24"/>
                <w:szCs w:val="24"/>
              </w:rPr>
              <w:t xml:space="preserve"> în România sau </w:t>
            </w:r>
            <w:proofErr w:type="spellStart"/>
            <w:r w:rsidRPr="00EC4A2C">
              <w:rPr>
                <w:rFonts w:ascii="Trebuchet MS" w:eastAsia="Calibri" w:hAnsi="Trebuchet MS" w:cs="Times New Roman"/>
                <w:i/>
                <w:sz w:val="24"/>
                <w:szCs w:val="24"/>
              </w:rPr>
              <w:t>asociaţie</w:t>
            </w:r>
            <w:proofErr w:type="spellEnd"/>
            <w:r w:rsidRPr="00EC4A2C">
              <w:rPr>
                <w:rFonts w:ascii="Trebuchet MS" w:eastAsia="Calibri" w:hAnsi="Trebuchet MS" w:cs="Times New Roman"/>
                <w:i/>
                <w:sz w:val="24"/>
                <w:szCs w:val="24"/>
              </w:rPr>
              <w:t xml:space="preserve"> de dezvoltare intercomunitară</w:t>
            </w:r>
            <w:r w:rsidRPr="00EC4A2C">
              <w:rPr>
                <w:rFonts w:ascii="Trebuchet MS" w:eastAsia="Calibri" w:hAnsi="Trebuchet MS" w:cs="Times New Roman"/>
                <w:sz w:val="24"/>
                <w:szCs w:val="24"/>
              </w:rPr>
              <w:t xml:space="preserve"> înființată în baza </w:t>
            </w:r>
            <w:r w:rsidRPr="00EC4A2C">
              <w:rPr>
                <w:rFonts w:ascii="Trebuchet MS" w:eastAsia="Calibri" w:hAnsi="Trebuchet MS" w:cs="Times New Roman"/>
                <w:i/>
                <w:sz w:val="24"/>
                <w:szCs w:val="24"/>
              </w:rPr>
              <w:t xml:space="preserve">Legii nr. 215/2001 a administrației publice </w:t>
            </w:r>
            <w:r w:rsidRPr="00EC4A2C">
              <w:rPr>
                <w:rFonts w:ascii="Trebuchet MS" w:eastAsia="Calibri" w:hAnsi="Trebuchet MS" w:cs="Times New Roman"/>
                <w:bCs/>
                <w:i/>
                <w:sz w:val="24"/>
                <w:szCs w:val="24"/>
              </w:rPr>
              <w:t xml:space="preserve">locale </w:t>
            </w:r>
            <w:r w:rsidRPr="00EC4A2C">
              <w:rPr>
                <w:rFonts w:ascii="Trebuchet MS" w:eastAsia="Calibri" w:hAnsi="Trebuchet MS" w:cs="Times New Roman"/>
                <w:bCs/>
                <w:sz w:val="24"/>
                <w:szCs w:val="24"/>
              </w:rPr>
              <w:t>cu</w:t>
            </w:r>
            <w:r w:rsidRPr="00EC4A2C">
              <w:rPr>
                <w:rFonts w:ascii="Trebuchet MS" w:eastAsia="Calibri" w:hAnsi="Trebuchet MS" w:cs="Times New Roman"/>
                <w:sz w:val="24"/>
                <w:szCs w:val="24"/>
              </w:rPr>
              <w:t xml:space="preserve"> modificările si completările ulterioare și </w:t>
            </w:r>
            <w:r w:rsidRPr="00EC4A2C">
              <w:rPr>
                <w:rFonts w:ascii="Trebuchet MS" w:eastAsia="Calibri" w:hAnsi="Trebuchet MS" w:cs="Times New Roman"/>
                <w:i/>
                <w:sz w:val="24"/>
                <w:szCs w:val="24"/>
              </w:rPr>
              <w:t xml:space="preserve">OUG </w:t>
            </w:r>
            <w:r w:rsidR="00001F38" w:rsidRPr="00EC4A2C">
              <w:rPr>
                <w:rFonts w:ascii="Trebuchet MS" w:eastAsia="Calibri" w:hAnsi="Trebuchet MS" w:cs="Times New Roman"/>
                <w:i/>
                <w:sz w:val="24"/>
                <w:szCs w:val="24"/>
              </w:rPr>
              <w:t xml:space="preserve">nr. </w:t>
            </w:r>
            <w:r w:rsidRPr="00EC4A2C">
              <w:rPr>
                <w:rFonts w:ascii="Trebuchet MS" w:eastAsia="Calibri" w:hAnsi="Trebuchet MS" w:cs="Times New Roman"/>
                <w:i/>
                <w:sz w:val="24"/>
                <w:szCs w:val="24"/>
              </w:rPr>
              <w:t xml:space="preserve">13/2008 pentru modificarea </w:t>
            </w:r>
            <w:proofErr w:type="spellStart"/>
            <w:r w:rsidRPr="00EC4A2C">
              <w:rPr>
                <w:rFonts w:ascii="Trebuchet MS" w:eastAsia="Calibri" w:hAnsi="Trebuchet MS" w:cs="Times New Roman"/>
                <w:i/>
                <w:sz w:val="24"/>
                <w:szCs w:val="24"/>
              </w:rPr>
              <w:t>şi</w:t>
            </w:r>
            <w:proofErr w:type="spellEnd"/>
            <w:r w:rsidRPr="00EC4A2C">
              <w:rPr>
                <w:rFonts w:ascii="Trebuchet MS" w:eastAsia="Calibri" w:hAnsi="Trebuchet MS" w:cs="Times New Roman"/>
                <w:i/>
                <w:sz w:val="24"/>
                <w:szCs w:val="24"/>
              </w:rPr>
              <w:t xml:space="preserve"> completarea Legii serviciilor comunitare de </w:t>
            </w:r>
            <w:proofErr w:type="spellStart"/>
            <w:r w:rsidRPr="00EC4A2C">
              <w:rPr>
                <w:rFonts w:ascii="Trebuchet MS" w:eastAsia="Calibri" w:hAnsi="Trebuchet MS" w:cs="Times New Roman"/>
                <w:i/>
                <w:sz w:val="24"/>
                <w:szCs w:val="24"/>
              </w:rPr>
              <w:t>utilităţi</w:t>
            </w:r>
            <w:proofErr w:type="spellEnd"/>
            <w:r w:rsidRPr="00EC4A2C">
              <w:rPr>
                <w:rFonts w:ascii="Trebuchet MS" w:eastAsia="Calibri" w:hAnsi="Trebuchet MS" w:cs="Times New Roman"/>
                <w:i/>
                <w:sz w:val="24"/>
                <w:szCs w:val="24"/>
              </w:rPr>
              <w:t xml:space="preserve"> publice nr. 51/2006</w:t>
            </w:r>
            <w:r w:rsidRPr="00EC4A2C">
              <w:rPr>
                <w:rFonts w:ascii="Trebuchet MS" w:eastAsia="Calibri" w:hAnsi="Trebuchet MS" w:cs="Times New Roman"/>
                <w:sz w:val="24"/>
                <w:szCs w:val="24"/>
              </w:rPr>
              <w:t xml:space="preserve">, valoarea finanțării nerambursabile este maximum 100% din valoarea eligibilă a </w:t>
            </w:r>
            <w:r w:rsidRPr="00EC4A2C">
              <w:rPr>
                <w:rFonts w:ascii="Trebuchet MS" w:eastAsia="Calibri" w:hAnsi="Trebuchet MS" w:cs="Times New Roman"/>
                <w:bCs/>
                <w:sz w:val="24"/>
                <w:szCs w:val="24"/>
              </w:rPr>
              <w:t xml:space="preserve">proiectului și va fi calculată și completată în aplicația </w:t>
            </w:r>
            <w:proofErr w:type="spellStart"/>
            <w:r w:rsidRPr="00EC4A2C">
              <w:rPr>
                <w:rFonts w:ascii="Trebuchet MS" w:eastAsia="Calibri" w:hAnsi="Trebuchet MS" w:cs="Times New Roman"/>
                <w:bCs/>
                <w:sz w:val="24"/>
                <w:szCs w:val="24"/>
              </w:rPr>
              <w:t>MySMIS</w:t>
            </w:r>
            <w:proofErr w:type="spellEnd"/>
            <w:r w:rsidRPr="00EC4A2C">
              <w:rPr>
                <w:rFonts w:ascii="Trebuchet MS" w:eastAsia="Calibri" w:hAnsi="Trebuchet MS" w:cs="Times New Roman"/>
                <w:bCs/>
                <w:sz w:val="24"/>
                <w:szCs w:val="24"/>
              </w:rPr>
              <w:t xml:space="preserve"> 2014 de către solicitant</w:t>
            </w:r>
            <w:r w:rsidRPr="00EC4A2C">
              <w:rPr>
                <w:rFonts w:ascii="Trebuchet MS" w:eastAsia="Times New Roman" w:hAnsi="Trebuchet MS" w:cs="Times New Roman"/>
                <w:sz w:val="24"/>
                <w:szCs w:val="24"/>
              </w:rPr>
              <w:t>.</w:t>
            </w:r>
          </w:p>
          <w:p w14:paraId="537AED82"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p>
          <w:p w14:paraId="2DF66F57"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 xml:space="preserve">De asemenea, se verifică în Declarația de angajament și eligibilitate </w:t>
            </w:r>
            <w:proofErr w:type="spellStart"/>
            <w:r w:rsidRPr="00EC4A2C">
              <w:rPr>
                <w:rFonts w:ascii="Trebuchet MS" w:eastAsia="Calibri" w:hAnsi="Trebuchet MS" w:cs="Times New Roman"/>
                <w:sz w:val="24"/>
                <w:szCs w:val="24"/>
              </w:rPr>
              <w:t>contribuţia</w:t>
            </w:r>
            <w:proofErr w:type="spellEnd"/>
            <w:r w:rsidRPr="00EC4A2C">
              <w:rPr>
                <w:rFonts w:ascii="Trebuchet MS" w:eastAsia="Calibri" w:hAnsi="Trebuchet MS" w:cs="Times New Roman"/>
                <w:sz w:val="24"/>
                <w:szCs w:val="24"/>
              </w:rPr>
              <w:t xml:space="preserve"> proprie aferentă costurilor eligibile ale proiectului.</w:t>
            </w:r>
          </w:p>
          <w:p w14:paraId="621A31A6"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7777777" w:rsidR="00E430EB" w:rsidRPr="00EC4A2C" w:rsidRDefault="00E430EB" w:rsidP="006446D7">
            <w:pPr>
              <w:spacing w:after="0" w:line="240" w:lineRule="auto"/>
              <w:ind w:left="273"/>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parteneriatului, se verifică contribuția partenerilor conform acordului de parteneriat.</w:t>
            </w:r>
          </w:p>
        </w:tc>
        <w:tc>
          <w:tcPr>
            <w:tcW w:w="832" w:type="dxa"/>
          </w:tcPr>
          <w:p w14:paraId="7E0EFD60"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01B4EDA"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2ACC827"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49875A88"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72F406A" w14:textId="77777777" w:rsidTr="005406FF">
        <w:tc>
          <w:tcPr>
            <w:tcW w:w="696" w:type="dxa"/>
          </w:tcPr>
          <w:p w14:paraId="33F897AE" w14:textId="3AF9E43A" w:rsidR="00E430EB" w:rsidRPr="00EC4A2C" w:rsidRDefault="00822ED5"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19</w:t>
            </w:r>
            <w:r w:rsidR="00E430EB" w:rsidRPr="00EC4A2C">
              <w:rPr>
                <w:rFonts w:ascii="Trebuchet MS" w:eastAsia="Calibri" w:hAnsi="Trebuchet MS" w:cs="Times New Roman"/>
                <w:sz w:val="24"/>
                <w:szCs w:val="24"/>
              </w:rPr>
              <w:t>.</w:t>
            </w:r>
          </w:p>
        </w:tc>
        <w:tc>
          <w:tcPr>
            <w:tcW w:w="4722" w:type="dxa"/>
            <w:vAlign w:val="center"/>
          </w:tcPr>
          <w:p w14:paraId="62DFBF0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Costurile sunt realiste în </w:t>
            </w:r>
            <w:proofErr w:type="spellStart"/>
            <w:r w:rsidRPr="00EC4A2C">
              <w:rPr>
                <w:rFonts w:ascii="Trebuchet MS" w:eastAsia="Calibri" w:hAnsi="Trebuchet MS" w:cs="Times New Roman"/>
                <w:sz w:val="24"/>
                <w:szCs w:val="24"/>
              </w:rPr>
              <w:t>comparaţie</w:t>
            </w:r>
            <w:proofErr w:type="spellEnd"/>
            <w:r w:rsidRPr="00EC4A2C">
              <w:rPr>
                <w:rFonts w:ascii="Trebuchet MS" w:eastAsia="Calibri" w:hAnsi="Trebuchet MS" w:cs="Times New Roman"/>
                <w:sz w:val="24"/>
                <w:szCs w:val="24"/>
              </w:rPr>
              <w:t xml:space="preserve"> cu prețurile de </w:t>
            </w:r>
            <w:proofErr w:type="spellStart"/>
            <w:r w:rsidRPr="00EC4A2C">
              <w:rPr>
                <w:rFonts w:ascii="Trebuchet MS" w:eastAsia="Calibri" w:hAnsi="Trebuchet MS" w:cs="Times New Roman"/>
                <w:sz w:val="24"/>
                <w:szCs w:val="24"/>
              </w:rPr>
              <w:t>piaţă</w:t>
            </w:r>
            <w:proofErr w:type="spellEnd"/>
            <w:r w:rsidRPr="00EC4A2C">
              <w:rPr>
                <w:rFonts w:ascii="Trebuchet MS" w:eastAsia="Calibri" w:hAnsi="Trebuchet MS" w:cs="Times New Roman"/>
                <w:sz w:val="24"/>
                <w:szCs w:val="24"/>
              </w:rPr>
              <w:t xml:space="preserv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cu </w:t>
            </w:r>
            <w:proofErr w:type="spellStart"/>
            <w:r w:rsidRPr="00EC4A2C">
              <w:rPr>
                <w:rFonts w:ascii="Trebuchet MS" w:eastAsia="Calibri" w:hAnsi="Trebuchet MS" w:cs="Times New Roman"/>
                <w:sz w:val="24"/>
                <w:szCs w:val="24"/>
              </w:rPr>
              <w:t>activităţile</w:t>
            </w:r>
            <w:proofErr w:type="spellEnd"/>
            <w:r w:rsidRPr="00EC4A2C">
              <w:rPr>
                <w:rFonts w:ascii="Trebuchet MS" w:eastAsia="Calibri" w:hAnsi="Trebuchet MS" w:cs="Times New Roman"/>
                <w:sz w:val="24"/>
                <w:szCs w:val="24"/>
              </w:rPr>
              <w:t xml:space="preserve"> proiectului</w:t>
            </w:r>
          </w:p>
        </w:tc>
        <w:tc>
          <w:tcPr>
            <w:tcW w:w="4549" w:type="dxa"/>
          </w:tcPr>
          <w:p w14:paraId="36796EB4" w14:textId="77777777" w:rsidR="00C9342C"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00C9342C" w:rsidRPr="00EC4A2C">
              <w:rPr>
                <w:rFonts w:ascii="Trebuchet MS" w:eastAsia="Calibri" w:hAnsi="Trebuchet MS" w:cs="Times New Roman"/>
                <w:sz w:val="24"/>
                <w:szCs w:val="24"/>
              </w:rPr>
              <w:t>Nota justificativă privind rezonabilitatea prețurilor.</w:t>
            </w:r>
          </w:p>
          <w:p w14:paraId="3CB17BEA" w14:textId="78D501C3" w:rsidR="00E430EB" w:rsidRPr="00EC4A2C" w:rsidRDefault="00C9342C"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De asemenea pot fi transmise </w:t>
            </w:r>
            <w:r w:rsidR="00E430EB" w:rsidRPr="00EC4A2C">
              <w:rPr>
                <w:rFonts w:ascii="Trebuchet MS" w:eastAsia="Calibri" w:hAnsi="Trebuchet MS" w:cs="Times New Roman"/>
                <w:sz w:val="24"/>
                <w:szCs w:val="24"/>
              </w:rPr>
              <w:t xml:space="preserve">documentele justificative (oferte de preț, prospectări de piață, contracte anterioare similare etc., atașate la funcția Buget – Activități și </w:t>
            </w:r>
            <w:proofErr w:type="spellStart"/>
            <w:r w:rsidR="00E430EB" w:rsidRPr="00EC4A2C">
              <w:rPr>
                <w:rFonts w:ascii="Trebuchet MS" w:eastAsia="Calibri" w:hAnsi="Trebuchet MS" w:cs="Times New Roman"/>
                <w:sz w:val="24"/>
                <w:szCs w:val="24"/>
              </w:rPr>
              <w:t>chletuieli</w:t>
            </w:r>
            <w:proofErr w:type="spellEnd"/>
            <w:r w:rsidR="00E430EB" w:rsidRPr="00EC4A2C">
              <w:rPr>
                <w:rFonts w:ascii="Trebuchet MS" w:eastAsia="Calibri" w:hAnsi="Trebuchet MS" w:cs="Times New Roman"/>
                <w:sz w:val="24"/>
                <w:szCs w:val="24"/>
              </w:rPr>
              <w:t xml:space="preserve">) anexate de solicitant, privind estimările introduse la </w:t>
            </w:r>
            <w:r w:rsidR="00E430EB" w:rsidRPr="00EC4A2C">
              <w:rPr>
                <w:rFonts w:ascii="Trebuchet MS" w:eastAsia="Calibri" w:hAnsi="Trebuchet MS" w:cs="Times New Roman"/>
                <w:sz w:val="24"/>
                <w:szCs w:val="24"/>
                <w:lang w:eastAsia="ro-RO"/>
              </w:rPr>
              <w:t xml:space="preserve">funcția </w:t>
            </w:r>
            <w:r w:rsidR="00E430EB" w:rsidRPr="00EC4A2C">
              <w:rPr>
                <w:rFonts w:ascii="Trebuchet MS" w:eastAsia="Calibri" w:hAnsi="Trebuchet MS" w:cs="Times New Roman"/>
                <w:i/>
                <w:sz w:val="24"/>
                <w:szCs w:val="24"/>
                <w:lang w:eastAsia="ro-RO"/>
              </w:rPr>
              <w:t xml:space="preserve">Buget – Activități și cheltuieli </w:t>
            </w:r>
            <w:r w:rsidR="00E430EB" w:rsidRPr="00EC4A2C">
              <w:rPr>
                <w:rFonts w:ascii="Trebuchet MS" w:eastAsia="Calibri" w:hAnsi="Trebuchet MS" w:cs="Times New Roman"/>
                <w:sz w:val="24"/>
                <w:szCs w:val="24"/>
              </w:rPr>
              <w:t>din cererea de finanțare, din care reiese prețul unitar prevăzut. Pot fi acceptate prețuri mai mari față de ofertă cu maxim 15%.</w:t>
            </w:r>
            <w:r w:rsidR="00143118" w:rsidRPr="00EC4A2C">
              <w:rPr>
                <w:rFonts w:ascii="Trebuchet MS" w:eastAsia="Calibri" w:hAnsi="Trebuchet MS" w:cs="Times New Roman"/>
                <w:sz w:val="24"/>
                <w:szCs w:val="24"/>
              </w:rPr>
              <w:t xml:space="preserve">  În cazul în care beneficiarul omite să atașeze oferte care să susțină prețul propus, se va prospecta  pe internet și dacă se identifică ofertă care să susțină prețul în </w:t>
            </w:r>
            <w:r w:rsidR="00143118" w:rsidRPr="00EC4A2C">
              <w:rPr>
                <w:rFonts w:ascii="Trebuchet MS" w:eastAsia="Calibri" w:hAnsi="Trebuchet MS" w:cs="Times New Roman"/>
                <w:sz w:val="24"/>
                <w:szCs w:val="24"/>
              </w:rPr>
              <w:lastRenderedPageBreak/>
              <w:t xml:space="preserve">marja de 15%, nu se vor mai solicita documente suplimentare. </w:t>
            </w:r>
          </w:p>
          <w:p w14:paraId="218BD4DD" w14:textId="2F41FEBA" w:rsidR="005406FF" w:rsidRPr="00EC4A2C" w:rsidRDefault="00E430EB" w:rsidP="006177D1">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cheltuielilor indirecte, această întrebare nu se aplică.</w:t>
            </w:r>
          </w:p>
        </w:tc>
        <w:tc>
          <w:tcPr>
            <w:tcW w:w="832" w:type="dxa"/>
          </w:tcPr>
          <w:p w14:paraId="0C71E20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7F9D64E"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169F300D"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40321A9"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9BEEAE1" w14:textId="77777777" w:rsidTr="005406FF">
        <w:tc>
          <w:tcPr>
            <w:tcW w:w="696" w:type="dxa"/>
          </w:tcPr>
          <w:p w14:paraId="2AC6EB44" w14:textId="0CC779A8"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r w:rsidR="00822ED5" w:rsidRPr="00EC4A2C">
              <w:rPr>
                <w:rFonts w:ascii="Trebuchet MS" w:eastAsia="Calibri" w:hAnsi="Trebuchet MS" w:cs="Times New Roman"/>
                <w:sz w:val="24"/>
                <w:szCs w:val="24"/>
              </w:rPr>
              <w:t>0</w:t>
            </w:r>
            <w:r w:rsidRPr="00EC4A2C">
              <w:rPr>
                <w:rFonts w:ascii="Trebuchet MS" w:eastAsia="Calibri" w:hAnsi="Trebuchet MS" w:cs="Times New Roman"/>
                <w:sz w:val="24"/>
                <w:szCs w:val="24"/>
              </w:rPr>
              <w:t>.</w:t>
            </w:r>
          </w:p>
        </w:tc>
        <w:tc>
          <w:tcPr>
            <w:tcW w:w="4722" w:type="dxa"/>
            <w:vAlign w:val="center"/>
          </w:tcPr>
          <w:p w14:paraId="2C3C517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Cheltuielile prevăzute respectă regulile </w:t>
            </w:r>
            <w:proofErr w:type="spellStart"/>
            <w:r w:rsidRPr="00EC4A2C">
              <w:rPr>
                <w:rFonts w:ascii="Trebuchet MS" w:eastAsia="Calibri" w:hAnsi="Trebuchet MS" w:cs="Times New Roman"/>
                <w:sz w:val="24"/>
                <w:szCs w:val="24"/>
              </w:rPr>
              <w:t>naţionale</w:t>
            </w:r>
            <w:proofErr w:type="spellEnd"/>
            <w:r w:rsidRPr="00EC4A2C">
              <w:rPr>
                <w:rFonts w:ascii="Trebuchet MS" w:eastAsia="Calibri" w:hAnsi="Trebuchet MS" w:cs="Times New Roman"/>
                <w:sz w:val="24"/>
                <w:szCs w:val="24"/>
              </w:rPr>
              <w:t xml:space="preserv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specifice POAT referitoare la eligibilitatea cheltuielilor</w:t>
            </w:r>
          </w:p>
        </w:tc>
        <w:tc>
          <w:tcPr>
            <w:tcW w:w="4549" w:type="dxa"/>
          </w:tcPr>
          <w:p w14:paraId="210F14AF"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dacă:</w:t>
            </w:r>
          </w:p>
          <w:p w14:paraId="5A99431B" w14:textId="77777777" w:rsidR="00E430EB" w:rsidRPr="00EC4A2C"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Cheltuielile prevăzute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rPr>
              <w:t xml:space="preserve"> sunt eligibile conform Ghidului Solicitantului – secțiunea </w:t>
            </w:r>
            <w:r w:rsidRPr="00EC4A2C">
              <w:rPr>
                <w:rFonts w:ascii="Trebuchet MS" w:eastAsia="Calibri" w:hAnsi="Trebuchet MS" w:cs="Times New Roman"/>
                <w:i/>
                <w:sz w:val="24"/>
                <w:szCs w:val="24"/>
              </w:rPr>
              <w:t>Eligibilitatea cheltuielilor</w:t>
            </w:r>
            <w:r w:rsidRPr="00EC4A2C">
              <w:rPr>
                <w:rFonts w:ascii="Trebuchet MS" w:eastAsia="Calibri" w:hAnsi="Trebuchet MS" w:cs="Times New Roman"/>
                <w:sz w:val="24"/>
                <w:szCs w:val="24"/>
              </w:rPr>
              <w:t xml:space="preserve">. În plus, în cazul parteneriatului, în bugetul partenerului/partenerilor nu se regăsesc cheltuielile excluse conform Ghidului Solicitantului – secțiunea </w:t>
            </w:r>
            <w:r w:rsidRPr="00EC4A2C">
              <w:rPr>
                <w:rFonts w:ascii="Trebuchet MS" w:eastAsia="Calibri" w:hAnsi="Trebuchet MS" w:cs="Times New Roman"/>
                <w:i/>
                <w:sz w:val="24"/>
                <w:szCs w:val="24"/>
              </w:rPr>
              <w:t>Eligibilitatea solicitantului/partenerilor</w:t>
            </w:r>
            <w:r w:rsidRPr="00EC4A2C">
              <w:rPr>
                <w:rFonts w:ascii="Trebuchet MS" w:eastAsia="Calibri" w:hAnsi="Trebuchet MS" w:cs="Times New Roman"/>
                <w:sz w:val="24"/>
                <w:szCs w:val="24"/>
              </w:rPr>
              <w:t>.</w:t>
            </w:r>
          </w:p>
          <w:p w14:paraId="44B0523A" w14:textId="77777777" w:rsidR="00E430EB" w:rsidRPr="00EC4A2C"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Bugetul </w:t>
            </w:r>
            <w:proofErr w:type="spellStart"/>
            <w:r w:rsidRPr="00EC4A2C">
              <w:rPr>
                <w:rFonts w:ascii="Trebuchet MS" w:eastAsia="Calibri" w:hAnsi="Trebuchet MS" w:cs="Times New Roman"/>
                <w:sz w:val="24"/>
                <w:szCs w:val="24"/>
              </w:rPr>
              <w:t>eligbil</w:t>
            </w:r>
            <w:proofErr w:type="spellEnd"/>
            <w:r w:rsidRPr="00EC4A2C">
              <w:rPr>
                <w:rFonts w:ascii="Trebuchet MS" w:eastAsia="Calibri" w:hAnsi="Trebuchet MS" w:cs="Times New Roman"/>
                <w:sz w:val="24"/>
                <w:szCs w:val="24"/>
              </w:rPr>
              <w:t xml:space="preserve"> solicitat este corect calculat, fiind direct legat de proiect.</w:t>
            </w:r>
          </w:p>
          <w:p w14:paraId="3B4F58BB" w14:textId="77777777" w:rsidR="00E430EB" w:rsidRPr="00EC4A2C" w:rsidRDefault="00E430EB" w:rsidP="006446D7">
            <w:pPr>
              <w:spacing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i/>
                <w:sz w:val="24"/>
                <w:szCs w:val="24"/>
              </w:rPr>
              <w:t>De exemplu</w:t>
            </w:r>
            <w:r w:rsidRPr="00EC4A2C">
              <w:rPr>
                <w:rFonts w:ascii="Trebuchet MS" w:eastAsia="Calibri" w:hAnsi="Trebuchet MS" w:cs="Times New Roman"/>
                <w:sz w:val="24"/>
                <w:szCs w:val="24"/>
              </w:rPr>
              <w:t>:</w:t>
            </w:r>
          </w:p>
          <w:p w14:paraId="6E0BD9B8" w14:textId="11D5EF14" w:rsidR="005406FF"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  în cazul proiectelor prin care se </w:t>
            </w:r>
            <w:proofErr w:type="spellStart"/>
            <w:r w:rsidRPr="00EC4A2C">
              <w:rPr>
                <w:rFonts w:ascii="Trebuchet MS" w:eastAsia="Calibri" w:hAnsi="Trebuchet MS" w:cs="Times New Roman"/>
                <w:sz w:val="24"/>
                <w:szCs w:val="24"/>
              </w:rPr>
              <w:t>urmăreşte</w:t>
            </w:r>
            <w:proofErr w:type="spellEnd"/>
            <w:r w:rsidRPr="00EC4A2C">
              <w:rPr>
                <w:rFonts w:ascii="Trebuchet MS" w:eastAsia="Calibri" w:hAnsi="Trebuchet MS" w:cs="Times New Roman"/>
                <w:sz w:val="24"/>
                <w:szCs w:val="24"/>
              </w:rPr>
              <w:t xml:space="preserve">, printre altele,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acoperirea cheltuielilor de </w:t>
            </w:r>
            <w:proofErr w:type="spellStart"/>
            <w:r w:rsidRPr="00EC4A2C">
              <w:rPr>
                <w:rFonts w:ascii="Trebuchet MS" w:eastAsia="Calibri" w:hAnsi="Trebuchet MS" w:cs="Times New Roman"/>
                <w:sz w:val="24"/>
                <w:szCs w:val="24"/>
              </w:rPr>
              <w:t>funcţionare</w:t>
            </w:r>
            <w:proofErr w:type="spellEnd"/>
            <w:r w:rsidRPr="00EC4A2C">
              <w:rPr>
                <w:rFonts w:ascii="Trebuchet MS" w:eastAsia="Calibri" w:hAnsi="Trebuchet MS" w:cs="Times New Roman"/>
                <w:sz w:val="24"/>
                <w:szCs w:val="24"/>
              </w:rPr>
              <w:t xml:space="preserve">, atunci când personalul structurii eligibile realizează </w:t>
            </w:r>
            <w:proofErr w:type="spellStart"/>
            <w:r w:rsidRPr="00EC4A2C">
              <w:rPr>
                <w:rFonts w:ascii="Trebuchet MS" w:eastAsia="Calibri" w:hAnsi="Trebuchet MS" w:cs="Times New Roman"/>
                <w:sz w:val="24"/>
                <w:szCs w:val="24"/>
              </w:rPr>
              <w:t>şi</w:t>
            </w:r>
            <w:proofErr w:type="spellEnd"/>
            <w:r w:rsidRPr="00EC4A2C">
              <w:rPr>
                <w:rFonts w:ascii="Trebuchet MS" w:eastAsia="Calibri" w:hAnsi="Trebuchet MS" w:cs="Times New Roman"/>
                <w:sz w:val="24"/>
                <w:szCs w:val="24"/>
              </w:rPr>
              <w:t xml:space="preserve"> alte </w:t>
            </w:r>
            <w:proofErr w:type="spellStart"/>
            <w:r w:rsidRPr="00EC4A2C">
              <w:rPr>
                <w:rFonts w:ascii="Trebuchet MS" w:eastAsia="Calibri" w:hAnsi="Trebuchet MS" w:cs="Times New Roman"/>
                <w:sz w:val="24"/>
                <w:szCs w:val="24"/>
              </w:rPr>
              <w:t>atribuţii</w:t>
            </w:r>
            <w:proofErr w:type="spellEnd"/>
            <w:r w:rsidRPr="00EC4A2C">
              <w:rPr>
                <w:rFonts w:ascii="Trebuchet MS" w:eastAsia="Calibri" w:hAnsi="Trebuchet MS" w:cs="Times New Roman"/>
                <w:sz w:val="24"/>
                <w:szCs w:val="24"/>
              </w:rPr>
              <w:t xml:space="preserve"> decât cele legate de </w:t>
            </w:r>
            <w:r w:rsidRPr="00EC4A2C">
              <w:rPr>
                <w:rFonts w:ascii="Trebuchet MS" w:eastAsia="Calibri" w:hAnsi="Trebuchet MS" w:cs="Times New Roman"/>
                <w:sz w:val="24"/>
                <w:szCs w:val="24"/>
              </w:rPr>
              <w:lastRenderedPageBreak/>
              <w:t>obiectivul proiectului, dacă valoarea eligibilă a fost calculată prin aplicarea unor procente. Nu se aplică în cazul utilizării categoriei de cheltuieli indirecte conform art.</w:t>
            </w:r>
            <w:r w:rsidR="00001F38"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68.</w:t>
            </w:r>
          </w:p>
        </w:tc>
        <w:tc>
          <w:tcPr>
            <w:tcW w:w="832" w:type="dxa"/>
          </w:tcPr>
          <w:p w14:paraId="57AC553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94EE67F"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32ED47B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53E600F0"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2116291" w14:textId="77777777" w:rsidTr="005406FF">
        <w:tc>
          <w:tcPr>
            <w:tcW w:w="696" w:type="dxa"/>
          </w:tcPr>
          <w:p w14:paraId="6C457E98" w14:textId="5B92CD7D"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r w:rsidR="00822ED5" w:rsidRPr="00EC4A2C">
              <w:rPr>
                <w:rFonts w:ascii="Trebuchet MS" w:eastAsia="Calibri" w:hAnsi="Trebuchet MS" w:cs="Times New Roman"/>
                <w:sz w:val="24"/>
                <w:szCs w:val="24"/>
              </w:rPr>
              <w:t>1</w:t>
            </w:r>
            <w:r w:rsidRPr="00EC4A2C">
              <w:rPr>
                <w:rFonts w:ascii="Trebuchet MS" w:eastAsia="Calibri" w:hAnsi="Trebuchet MS" w:cs="Times New Roman"/>
                <w:sz w:val="24"/>
                <w:szCs w:val="24"/>
              </w:rPr>
              <w:t>.</w:t>
            </w:r>
          </w:p>
        </w:tc>
        <w:tc>
          <w:tcPr>
            <w:tcW w:w="4722" w:type="dxa"/>
            <w:vAlign w:val="center"/>
          </w:tcPr>
          <w:p w14:paraId="41168AA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Indicatorii prevăzuți în proiect sunt corelați cu bugetul</w:t>
            </w:r>
          </w:p>
        </w:tc>
        <w:tc>
          <w:tcPr>
            <w:tcW w:w="4549" w:type="dxa"/>
          </w:tcPr>
          <w:p w14:paraId="3CA39AFD" w14:textId="57418D02"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dacă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lang w:eastAsia="ro-RO"/>
              </w:rPr>
              <w:t xml:space="preserve"> este atașat formularul standard Corelare indicatori-buget și dacă în această anexă</w:t>
            </w:r>
            <w:r w:rsidRPr="00EC4A2C">
              <w:rPr>
                <w:rFonts w:ascii="Trebuchet MS" w:eastAsia="Calibri" w:hAnsi="Trebuchet MS" w:cs="Times New Roman"/>
                <w:sz w:val="24"/>
                <w:szCs w:val="24"/>
              </w:rPr>
              <w:t xml:space="preserve"> sunt aceiași indicatori și </w:t>
            </w:r>
            <w:proofErr w:type="spellStart"/>
            <w:r w:rsidRPr="00EC4A2C">
              <w:rPr>
                <w:rFonts w:ascii="Trebuchet MS" w:eastAsia="Calibri" w:hAnsi="Trebuchet MS" w:cs="Times New Roman"/>
                <w:sz w:val="24"/>
                <w:szCs w:val="24"/>
                <w:lang w:eastAsia="ro-RO"/>
              </w:rPr>
              <w:t>ţintele</w:t>
            </w:r>
            <w:proofErr w:type="spellEnd"/>
            <w:r w:rsidRPr="00EC4A2C">
              <w:rPr>
                <w:rFonts w:ascii="Trebuchet MS" w:eastAsia="Calibri" w:hAnsi="Trebuchet MS" w:cs="Times New Roman"/>
                <w:sz w:val="24"/>
                <w:szCs w:val="24"/>
              </w:rPr>
              <w:t xml:space="preserve"> aferente cu cei prevăzuți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Indicatori prestabiliți</w:t>
            </w:r>
            <w:r w:rsidRPr="00EC4A2C">
              <w:rPr>
                <w:rFonts w:ascii="Trebuchet MS" w:eastAsia="Calibri" w:hAnsi="Trebuchet MS" w:cs="Times New Roman"/>
                <w:sz w:val="24"/>
                <w:szCs w:val="24"/>
              </w:rPr>
              <w:t xml:space="preserve"> din cererea de finanțare, iar bugetul eligibil este conform </w:t>
            </w:r>
            <w:r w:rsidRPr="00EC4A2C">
              <w:rPr>
                <w:rFonts w:ascii="Trebuchet MS" w:eastAsia="Calibri" w:hAnsi="Trebuchet MS" w:cs="Times New Roman"/>
                <w:sz w:val="24"/>
                <w:szCs w:val="24"/>
                <w:lang w:eastAsia="ro-RO"/>
              </w:rPr>
              <w:t xml:space="preserve">funcției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rPr>
              <w:t>.</w:t>
            </w:r>
          </w:p>
        </w:tc>
        <w:tc>
          <w:tcPr>
            <w:tcW w:w="832" w:type="dxa"/>
          </w:tcPr>
          <w:p w14:paraId="6B7DB79F"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0FA3530"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29D757F8"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45567D4A" w14:textId="77777777" w:rsidR="00E430EB" w:rsidRPr="00EC4A2C" w:rsidRDefault="00E430EB" w:rsidP="006446D7">
            <w:pPr>
              <w:spacing w:after="0" w:line="240" w:lineRule="auto"/>
              <w:jc w:val="both"/>
              <w:rPr>
                <w:rFonts w:ascii="Trebuchet MS" w:hAnsi="Trebuchet MS"/>
                <w:b/>
                <w:sz w:val="24"/>
                <w:szCs w:val="24"/>
              </w:rPr>
            </w:pPr>
          </w:p>
        </w:tc>
      </w:tr>
    </w:tbl>
    <w:p w14:paraId="0FFF109F" w14:textId="77777777" w:rsidR="00E430EB" w:rsidRPr="00EC4A2C" w:rsidRDefault="00E430EB" w:rsidP="00E430EB">
      <w:pPr>
        <w:jc w:val="right"/>
        <w:rPr>
          <w:rFonts w:ascii="Trebuchet MS" w:eastAsia="Calibri" w:hAnsi="Trebuchet MS" w:cs="Times New Roman"/>
          <w:sz w:val="24"/>
          <w:szCs w:val="24"/>
        </w:rPr>
      </w:pPr>
    </w:p>
    <w:p w14:paraId="472D633A" w14:textId="77777777" w:rsidR="00E430EB" w:rsidRPr="00EC4A2C" w:rsidRDefault="00E430EB" w:rsidP="00E430EB">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Cererea de finanțare este: admisă □</w:t>
      </w:r>
      <w:r w:rsidRPr="00EC4A2C">
        <w:rPr>
          <w:rFonts w:ascii="Trebuchet MS" w:eastAsia="Calibri" w:hAnsi="Trebuchet MS" w:cs="Times New Roman"/>
          <w:sz w:val="24"/>
          <w:szCs w:val="24"/>
        </w:rPr>
        <w:tab/>
      </w:r>
      <w:r w:rsidRPr="00EC4A2C">
        <w:rPr>
          <w:rFonts w:ascii="Trebuchet MS" w:eastAsia="Calibri" w:hAnsi="Trebuchet MS" w:cs="Times New Roman"/>
          <w:sz w:val="24"/>
          <w:szCs w:val="24"/>
        </w:rPr>
        <w:tab/>
        <w:t>respinsă □</w:t>
      </w:r>
      <w:r w:rsidRPr="00EC4A2C">
        <w:rPr>
          <w:rFonts w:ascii="Trebuchet MS" w:hAnsi="Trebuchet MS"/>
          <w:sz w:val="24"/>
          <w:szCs w:val="24"/>
        </w:rPr>
        <w:tab/>
      </w:r>
      <w:r w:rsidRPr="00EC4A2C">
        <w:rPr>
          <w:rFonts w:ascii="Trebuchet MS" w:hAnsi="Trebuchet MS"/>
          <w:sz w:val="24"/>
          <w:szCs w:val="24"/>
        </w:rPr>
        <w:tab/>
        <w:t>clarificări</w:t>
      </w:r>
      <w:r w:rsidRPr="00EC4A2C">
        <w:rPr>
          <w:rFonts w:ascii="Trebuchet MS" w:eastAsia="Calibri" w:hAnsi="Trebuchet MS" w:cs="Times New Roman"/>
          <w:sz w:val="24"/>
          <w:szCs w:val="24"/>
        </w:rPr>
        <w:t xml:space="preserve"> □</w:t>
      </w:r>
      <w:r w:rsidRPr="00EC4A2C">
        <w:rPr>
          <w:rFonts w:ascii="Trebuchet MS" w:hAnsi="Trebuchet MS"/>
          <w:sz w:val="24"/>
          <w:szCs w:val="24"/>
        </w:rPr>
        <w:tab/>
      </w:r>
    </w:p>
    <w:p w14:paraId="33447C24" w14:textId="77777777" w:rsidR="00E430EB" w:rsidRPr="00EC4A2C" w:rsidRDefault="00E430EB" w:rsidP="00E430EB">
      <w:pPr>
        <w:spacing w:after="0" w:line="240" w:lineRule="auto"/>
        <w:jc w:val="both"/>
        <w:rPr>
          <w:rFonts w:ascii="Trebuchet MS" w:eastAsia="Calibri" w:hAnsi="Trebuchet MS" w:cs="Times New Roman"/>
          <w:sz w:val="24"/>
          <w:szCs w:val="24"/>
        </w:rPr>
      </w:pPr>
    </w:p>
    <w:p w14:paraId="7930B83B" w14:textId="08CB6F28" w:rsidR="00E430EB" w:rsidRPr="00EC4A2C" w:rsidRDefault="00E430EB" w:rsidP="00E430EB">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Verificare efectuată de către:</w:t>
      </w:r>
    </w:p>
    <w:p w14:paraId="51CE15C9" w14:textId="7F73F472"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hAnsi="Trebuchet MS"/>
          <w:sz w:val="24"/>
          <w:szCs w:val="24"/>
        </w:rPr>
        <w:t>Prima verificare: REC 1</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0D6DC8E6" w14:textId="1E75ABFB"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hAnsi="Trebuchet MS"/>
          <w:sz w:val="24"/>
          <w:szCs w:val="24"/>
        </w:rPr>
        <w:t>A doua verificare: REC 2</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3C544C85" w14:textId="23538BAF"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Avizat: Șef </w:t>
      </w:r>
      <w:r w:rsidRPr="00EC4A2C">
        <w:rPr>
          <w:rFonts w:ascii="Trebuchet MS" w:eastAsia="Times New Roman" w:hAnsi="Trebuchet MS" w:cs="Times New Roman"/>
          <w:sz w:val="24"/>
          <w:szCs w:val="24"/>
        </w:rPr>
        <w:t>SGPECP</w:t>
      </w:r>
      <w:r w:rsidRPr="00EC4A2C">
        <w:rPr>
          <w:rFonts w:ascii="Trebuchet MS" w:eastAsia="Times New Roman" w:hAnsi="Trebuchet MS" w:cs="Times New Roman"/>
          <w:sz w:val="24"/>
          <w:szCs w:val="24"/>
        </w:rPr>
        <w:tab/>
      </w:r>
      <w:r w:rsidRPr="00EC4A2C">
        <w:rPr>
          <w:rFonts w:ascii="Trebuchet MS" w:eastAsia="Times New Roman" w:hAnsi="Trebuchet MS" w:cs="Times New Roman"/>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03B0E0DC" w14:textId="572287B3" w:rsidR="00001F38" w:rsidRPr="00EC4A2C" w:rsidRDefault="00E430EB" w:rsidP="00EC4A2C">
      <w:pPr>
        <w:spacing w:after="0" w:line="240" w:lineRule="auto"/>
        <w:jc w:val="both"/>
        <w:rPr>
          <w:rFonts w:ascii="Trebuchet MS" w:hAnsi="Trebuchet MS"/>
          <w:sz w:val="24"/>
          <w:szCs w:val="24"/>
        </w:rPr>
      </w:pPr>
      <w:r w:rsidRPr="00EC4A2C">
        <w:rPr>
          <w:rFonts w:ascii="Trebuchet MS" w:hAnsi="Trebuchet MS"/>
          <w:sz w:val="24"/>
          <w:szCs w:val="24"/>
        </w:rPr>
        <w:t>Avizat: Director DGPEMP</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6A3CB9B5" w14:textId="0CF85BF8" w:rsidR="00E53F14" w:rsidRPr="00EC4A2C" w:rsidRDefault="00001F38" w:rsidP="0026306B">
      <w:pPr>
        <w:jc w:val="both"/>
        <w:rPr>
          <w:rFonts w:ascii="Trebuchet MS" w:eastAsia="Times New Roman" w:hAnsi="Trebuchet MS" w:cs="Times New Roman"/>
          <w:sz w:val="24"/>
          <w:szCs w:val="24"/>
        </w:rPr>
      </w:pPr>
      <w:r w:rsidRPr="00EC4A2C">
        <w:rPr>
          <w:rFonts w:ascii="Trebuchet MS" w:hAnsi="Trebuchet MS"/>
          <w:sz w:val="24"/>
          <w:szCs w:val="24"/>
        </w:rPr>
        <w:t>Aprobat</w:t>
      </w:r>
      <w:r w:rsidR="005406FF" w:rsidRPr="00EC4A2C">
        <w:rPr>
          <w:rFonts w:ascii="Trebuchet MS" w:hAnsi="Trebuchet MS"/>
          <w:sz w:val="24"/>
          <w:szCs w:val="24"/>
        </w:rPr>
        <w:t>:</w:t>
      </w:r>
      <w:r w:rsidRPr="00EC4A2C">
        <w:rPr>
          <w:rFonts w:ascii="Trebuchet MS" w:hAnsi="Trebuchet MS"/>
          <w:sz w:val="24"/>
          <w:szCs w:val="24"/>
        </w:rPr>
        <w:t xml:space="preserve"> Director General Adjunct</w:t>
      </w:r>
      <w:r w:rsidR="005406FF" w:rsidRPr="00EC4A2C">
        <w:rPr>
          <w:rFonts w:ascii="Trebuchet MS" w:hAnsi="Trebuchet MS"/>
          <w:sz w:val="24"/>
          <w:szCs w:val="24"/>
        </w:rPr>
        <w:t xml:space="preserve">         ________________________________</w:t>
      </w:r>
      <w:r w:rsidR="005406FF" w:rsidRPr="00EC4A2C">
        <w:rPr>
          <w:rFonts w:ascii="Trebuchet MS" w:hAnsi="Trebuchet MS"/>
          <w:sz w:val="24"/>
          <w:szCs w:val="24"/>
        </w:rPr>
        <w:tab/>
      </w:r>
    </w:p>
    <w:sectPr w:rsidR="00E53F14" w:rsidRPr="00EC4A2C"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65643" w14:textId="77777777" w:rsidR="002C13AE" w:rsidRDefault="002C13AE" w:rsidP="004D2B47">
      <w:pPr>
        <w:spacing w:after="0" w:line="240" w:lineRule="auto"/>
      </w:pPr>
      <w:r>
        <w:separator/>
      </w:r>
    </w:p>
  </w:endnote>
  <w:endnote w:type="continuationSeparator" w:id="0">
    <w:p w14:paraId="2726C07E" w14:textId="77777777" w:rsidR="002C13AE" w:rsidRDefault="002C13AE" w:rsidP="004D2B47">
      <w:pPr>
        <w:spacing w:after="0" w:line="240" w:lineRule="auto"/>
      </w:pPr>
      <w:r>
        <w:continuationSeparator/>
      </w:r>
    </w:p>
  </w:endnote>
  <w:endnote w:type="continuationNotice" w:id="1">
    <w:p w14:paraId="444F4B12" w14:textId="77777777" w:rsidR="002C13AE" w:rsidRDefault="002C13AE"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4842225"/>
      <w:docPartObj>
        <w:docPartGallery w:val="Page Numbers (Bottom of Page)"/>
        <w:docPartUnique/>
      </w:docPartObj>
    </w:sdtPr>
    <w:sdtEndPr>
      <w:rPr>
        <w:noProof/>
      </w:rPr>
    </w:sdtEndPr>
    <w:sdtContent>
      <w:p w14:paraId="570DB4AD" w14:textId="5FD5F959" w:rsidR="00DC0F95" w:rsidRDefault="00DC0F95" w:rsidP="00DC0F95">
        <w:pPr>
          <w:pStyle w:val="Footer"/>
          <w:jc w:val="center"/>
        </w:pPr>
        <w:r>
          <w:fldChar w:fldCharType="begin"/>
        </w:r>
        <w:r>
          <w:instrText xml:space="preserve"> PAGE   \* MERGEFORMAT </w:instrText>
        </w:r>
        <w:r>
          <w:fldChar w:fldCharType="separate"/>
        </w:r>
        <w:r w:rsidR="0068174F">
          <w:rPr>
            <w:noProof/>
          </w:rPr>
          <w:t>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D123E" w14:textId="77777777" w:rsidR="002C13AE" w:rsidRDefault="002C13AE" w:rsidP="004D2B47">
      <w:pPr>
        <w:spacing w:after="0" w:line="240" w:lineRule="auto"/>
      </w:pPr>
      <w:r>
        <w:separator/>
      </w:r>
    </w:p>
  </w:footnote>
  <w:footnote w:type="continuationSeparator" w:id="0">
    <w:p w14:paraId="09E94C69" w14:textId="77777777" w:rsidR="002C13AE" w:rsidRDefault="002C13AE" w:rsidP="004D2B47">
      <w:pPr>
        <w:spacing w:after="0" w:line="240" w:lineRule="auto"/>
      </w:pPr>
      <w:r>
        <w:continuationSeparator/>
      </w:r>
    </w:p>
  </w:footnote>
  <w:footnote w:type="continuationNotice" w:id="1">
    <w:p w14:paraId="687A8A91" w14:textId="77777777" w:rsidR="002C13AE" w:rsidRDefault="002C13AE"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E5972" w14:textId="54ECF6E8" w:rsidR="009D3015" w:rsidRPr="00C30D48" w:rsidRDefault="00BB7BC8" w:rsidP="00C30D48">
    <w:pPr>
      <w:pStyle w:val="Header"/>
    </w:pPr>
    <w:r>
      <w:rPr>
        <w:noProof/>
        <w:lang w:eastAsia="ro-RO"/>
      </w:rPr>
      <w:drawing>
        <wp:inline distT="0" distB="0" distL="0" distR="0" wp14:anchorId="0768FD0F" wp14:editId="53C058BC">
          <wp:extent cx="6120765" cy="8902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89027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551CF"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2"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9"/>
  </w:num>
  <w:num w:numId="2">
    <w:abstractNumId w:val="15"/>
  </w:num>
  <w:num w:numId="3">
    <w:abstractNumId w:val="0"/>
  </w:num>
  <w:num w:numId="4">
    <w:abstractNumId w:val="18"/>
  </w:num>
  <w:num w:numId="5">
    <w:abstractNumId w:val="16"/>
  </w:num>
  <w:num w:numId="6">
    <w:abstractNumId w:val="22"/>
  </w:num>
  <w:num w:numId="7">
    <w:abstractNumId w:val="23"/>
  </w:num>
  <w:num w:numId="8">
    <w:abstractNumId w:val="10"/>
  </w:num>
  <w:num w:numId="9">
    <w:abstractNumId w:val="8"/>
  </w:num>
  <w:num w:numId="10">
    <w:abstractNumId w:val="13"/>
  </w:num>
  <w:num w:numId="11">
    <w:abstractNumId w:val="17"/>
  </w:num>
  <w:num w:numId="12">
    <w:abstractNumId w:val="4"/>
  </w:num>
  <w:num w:numId="13">
    <w:abstractNumId w:val="20"/>
  </w:num>
  <w:num w:numId="14">
    <w:abstractNumId w:val="14"/>
  </w:num>
  <w:num w:numId="15">
    <w:abstractNumId w:val="2"/>
  </w:num>
  <w:num w:numId="16">
    <w:abstractNumId w:val="24"/>
  </w:num>
  <w:num w:numId="17">
    <w:abstractNumId w:val="6"/>
  </w:num>
  <w:num w:numId="18">
    <w:abstractNumId w:val="11"/>
  </w:num>
  <w:num w:numId="19">
    <w:abstractNumId w:val="12"/>
  </w:num>
  <w:num w:numId="20">
    <w:abstractNumId w:val="7"/>
  </w:num>
  <w:num w:numId="21">
    <w:abstractNumId w:val="9"/>
  </w:num>
  <w:num w:numId="22">
    <w:abstractNumId w:val="3"/>
  </w:num>
  <w:num w:numId="23">
    <w:abstractNumId w:val="21"/>
  </w:num>
  <w:num w:numId="24">
    <w:abstractNumId w:val="1"/>
  </w:num>
  <w:num w:numId="2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17FE"/>
    <w:rsid w:val="00012A85"/>
    <w:rsid w:val="00014DA9"/>
    <w:rsid w:val="00014E36"/>
    <w:rsid w:val="00023809"/>
    <w:rsid w:val="000267DC"/>
    <w:rsid w:val="00027D4A"/>
    <w:rsid w:val="000304CE"/>
    <w:rsid w:val="0003053A"/>
    <w:rsid w:val="0003066C"/>
    <w:rsid w:val="00030CD4"/>
    <w:rsid w:val="00036A6A"/>
    <w:rsid w:val="00036DB7"/>
    <w:rsid w:val="00036FE9"/>
    <w:rsid w:val="00037BA1"/>
    <w:rsid w:val="000404A0"/>
    <w:rsid w:val="000424EC"/>
    <w:rsid w:val="000435A0"/>
    <w:rsid w:val="00043AE1"/>
    <w:rsid w:val="00044AB1"/>
    <w:rsid w:val="00047670"/>
    <w:rsid w:val="00052BA7"/>
    <w:rsid w:val="000547BC"/>
    <w:rsid w:val="00056275"/>
    <w:rsid w:val="00056DC8"/>
    <w:rsid w:val="00061BDB"/>
    <w:rsid w:val="00064107"/>
    <w:rsid w:val="00065EBB"/>
    <w:rsid w:val="000739D0"/>
    <w:rsid w:val="000751AC"/>
    <w:rsid w:val="00075568"/>
    <w:rsid w:val="000802D2"/>
    <w:rsid w:val="000812F8"/>
    <w:rsid w:val="00081D29"/>
    <w:rsid w:val="00084BD1"/>
    <w:rsid w:val="00090CEA"/>
    <w:rsid w:val="000958D3"/>
    <w:rsid w:val="0009695E"/>
    <w:rsid w:val="00096A3A"/>
    <w:rsid w:val="00096C3A"/>
    <w:rsid w:val="00097803"/>
    <w:rsid w:val="000978F3"/>
    <w:rsid w:val="000A438D"/>
    <w:rsid w:val="000A5329"/>
    <w:rsid w:val="000A6C06"/>
    <w:rsid w:val="000A6E2E"/>
    <w:rsid w:val="000B6730"/>
    <w:rsid w:val="000B6BCA"/>
    <w:rsid w:val="000C2610"/>
    <w:rsid w:val="000C3E10"/>
    <w:rsid w:val="000C6836"/>
    <w:rsid w:val="000C6D6F"/>
    <w:rsid w:val="000C74DD"/>
    <w:rsid w:val="000D1173"/>
    <w:rsid w:val="000D2CEE"/>
    <w:rsid w:val="000D5EB8"/>
    <w:rsid w:val="000D6BF1"/>
    <w:rsid w:val="000E470C"/>
    <w:rsid w:val="000E50FE"/>
    <w:rsid w:val="000E5A16"/>
    <w:rsid w:val="000E5E8A"/>
    <w:rsid w:val="000E6068"/>
    <w:rsid w:val="000E6A65"/>
    <w:rsid w:val="000F102A"/>
    <w:rsid w:val="000F2373"/>
    <w:rsid w:val="000F29BC"/>
    <w:rsid w:val="000F2E48"/>
    <w:rsid w:val="000F6E94"/>
    <w:rsid w:val="000F6F72"/>
    <w:rsid w:val="000F7F87"/>
    <w:rsid w:val="00100880"/>
    <w:rsid w:val="00100A9D"/>
    <w:rsid w:val="00101F87"/>
    <w:rsid w:val="00107321"/>
    <w:rsid w:val="00107BDD"/>
    <w:rsid w:val="0011055D"/>
    <w:rsid w:val="0011633F"/>
    <w:rsid w:val="00116D01"/>
    <w:rsid w:val="00122B3E"/>
    <w:rsid w:val="00123B32"/>
    <w:rsid w:val="00124C38"/>
    <w:rsid w:val="00130A2F"/>
    <w:rsid w:val="001340E5"/>
    <w:rsid w:val="00134B04"/>
    <w:rsid w:val="00135DFE"/>
    <w:rsid w:val="001362FD"/>
    <w:rsid w:val="00140F9B"/>
    <w:rsid w:val="0014192B"/>
    <w:rsid w:val="00141CE9"/>
    <w:rsid w:val="00142D1F"/>
    <w:rsid w:val="00143118"/>
    <w:rsid w:val="00144533"/>
    <w:rsid w:val="00151C50"/>
    <w:rsid w:val="00153F52"/>
    <w:rsid w:val="00155501"/>
    <w:rsid w:val="001561A1"/>
    <w:rsid w:val="00157FB8"/>
    <w:rsid w:val="001617DE"/>
    <w:rsid w:val="0016313E"/>
    <w:rsid w:val="001644FC"/>
    <w:rsid w:val="00165C34"/>
    <w:rsid w:val="00172EFE"/>
    <w:rsid w:val="0017318B"/>
    <w:rsid w:val="0017502D"/>
    <w:rsid w:val="00175486"/>
    <w:rsid w:val="001754F3"/>
    <w:rsid w:val="0017625D"/>
    <w:rsid w:val="0018058C"/>
    <w:rsid w:val="00183D30"/>
    <w:rsid w:val="001846A3"/>
    <w:rsid w:val="001848F9"/>
    <w:rsid w:val="00184DB1"/>
    <w:rsid w:val="001858A8"/>
    <w:rsid w:val="001858E6"/>
    <w:rsid w:val="00186E1C"/>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C39"/>
    <w:rsid w:val="001B7025"/>
    <w:rsid w:val="001B71CF"/>
    <w:rsid w:val="001B7EB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079D0"/>
    <w:rsid w:val="00212C3F"/>
    <w:rsid w:val="00212D3D"/>
    <w:rsid w:val="002143B4"/>
    <w:rsid w:val="0021531D"/>
    <w:rsid w:val="00220BB7"/>
    <w:rsid w:val="0022154A"/>
    <w:rsid w:val="00221AEB"/>
    <w:rsid w:val="00225C86"/>
    <w:rsid w:val="00226C1E"/>
    <w:rsid w:val="00227D79"/>
    <w:rsid w:val="00231277"/>
    <w:rsid w:val="00233689"/>
    <w:rsid w:val="00236FA3"/>
    <w:rsid w:val="00236FC4"/>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475F"/>
    <w:rsid w:val="00296243"/>
    <w:rsid w:val="002962C2"/>
    <w:rsid w:val="00296C2A"/>
    <w:rsid w:val="002977D8"/>
    <w:rsid w:val="00297859"/>
    <w:rsid w:val="002A1427"/>
    <w:rsid w:val="002A17BD"/>
    <w:rsid w:val="002A259C"/>
    <w:rsid w:val="002A3BE5"/>
    <w:rsid w:val="002A3D43"/>
    <w:rsid w:val="002A485D"/>
    <w:rsid w:val="002A4B28"/>
    <w:rsid w:val="002A675C"/>
    <w:rsid w:val="002A684C"/>
    <w:rsid w:val="002A6A87"/>
    <w:rsid w:val="002B078F"/>
    <w:rsid w:val="002B14F1"/>
    <w:rsid w:val="002B3D09"/>
    <w:rsid w:val="002B56D0"/>
    <w:rsid w:val="002B5FB4"/>
    <w:rsid w:val="002B6795"/>
    <w:rsid w:val="002B68D9"/>
    <w:rsid w:val="002B6CB7"/>
    <w:rsid w:val="002B7E6D"/>
    <w:rsid w:val="002C0D7B"/>
    <w:rsid w:val="002C0FD1"/>
    <w:rsid w:val="002C13AE"/>
    <w:rsid w:val="002C3637"/>
    <w:rsid w:val="002C3A88"/>
    <w:rsid w:val="002C5769"/>
    <w:rsid w:val="002C6FEF"/>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6F7B"/>
    <w:rsid w:val="0033733F"/>
    <w:rsid w:val="003378AF"/>
    <w:rsid w:val="00340702"/>
    <w:rsid w:val="00343B01"/>
    <w:rsid w:val="00347CEA"/>
    <w:rsid w:val="00350513"/>
    <w:rsid w:val="0035295D"/>
    <w:rsid w:val="00352F84"/>
    <w:rsid w:val="003540BE"/>
    <w:rsid w:val="0036131B"/>
    <w:rsid w:val="003654A3"/>
    <w:rsid w:val="00365C1A"/>
    <w:rsid w:val="003662F1"/>
    <w:rsid w:val="0037044D"/>
    <w:rsid w:val="0037110B"/>
    <w:rsid w:val="00376A08"/>
    <w:rsid w:val="00380CB0"/>
    <w:rsid w:val="00381841"/>
    <w:rsid w:val="00382F77"/>
    <w:rsid w:val="00383504"/>
    <w:rsid w:val="0038777A"/>
    <w:rsid w:val="003879D5"/>
    <w:rsid w:val="003912A3"/>
    <w:rsid w:val="00394083"/>
    <w:rsid w:val="00394D4A"/>
    <w:rsid w:val="0039582C"/>
    <w:rsid w:val="003959B2"/>
    <w:rsid w:val="003970FE"/>
    <w:rsid w:val="003A0A52"/>
    <w:rsid w:val="003A54F2"/>
    <w:rsid w:val="003A6874"/>
    <w:rsid w:val="003A6BED"/>
    <w:rsid w:val="003A7C67"/>
    <w:rsid w:val="003B132B"/>
    <w:rsid w:val="003B1D0B"/>
    <w:rsid w:val="003B2C13"/>
    <w:rsid w:val="003B3B31"/>
    <w:rsid w:val="003B4027"/>
    <w:rsid w:val="003B4E68"/>
    <w:rsid w:val="003B507C"/>
    <w:rsid w:val="003B5495"/>
    <w:rsid w:val="003B56C1"/>
    <w:rsid w:val="003C0EC1"/>
    <w:rsid w:val="003C12D0"/>
    <w:rsid w:val="003C4A58"/>
    <w:rsid w:val="003C541A"/>
    <w:rsid w:val="003C5B7E"/>
    <w:rsid w:val="003D0538"/>
    <w:rsid w:val="003D09B9"/>
    <w:rsid w:val="003D2260"/>
    <w:rsid w:val="003D23DD"/>
    <w:rsid w:val="003D27ED"/>
    <w:rsid w:val="003D3104"/>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200E5"/>
    <w:rsid w:val="004214B3"/>
    <w:rsid w:val="004218E2"/>
    <w:rsid w:val="004226D3"/>
    <w:rsid w:val="00422BBE"/>
    <w:rsid w:val="0042525B"/>
    <w:rsid w:val="00427014"/>
    <w:rsid w:val="00430568"/>
    <w:rsid w:val="0043063A"/>
    <w:rsid w:val="0043218B"/>
    <w:rsid w:val="00434DFA"/>
    <w:rsid w:val="004404B6"/>
    <w:rsid w:val="00440C68"/>
    <w:rsid w:val="004418A8"/>
    <w:rsid w:val="0044430E"/>
    <w:rsid w:val="004449D8"/>
    <w:rsid w:val="00445997"/>
    <w:rsid w:val="00446E3C"/>
    <w:rsid w:val="004474A6"/>
    <w:rsid w:val="00452A16"/>
    <w:rsid w:val="00454330"/>
    <w:rsid w:val="0045610A"/>
    <w:rsid w:val="004615CA"/>
    <w:rsid w:val="00461EA4"/>
    <w:rsid w:val="00463015"/>
    <w:rsid w:val="0046578D"/>
    <w:rsid w:val="004664EA"/>
    <w:rsid w:val="00466651"/>
    <w:rsid w:val="00470F74"/>
    <w:rsid w:val="0047180B"/>
    <w:rsid w:val="00472415"/>
    <w:rsid w:val="004731F8"/>
    <w:rsid w:val="00473559"/>
    <w:rsid w:val="00474125"/>
    <w:rsid w:val="00475FD0"/>
    <w:rsid w:val="004769D8"/>
    <w:rsid w:val="00477E3B"/>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35958"/>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1F2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A6EF9"/>
    <w:rsid w:val="005B22B5"/>
    <w:rsid w:val="005B2B07"/>
    <w:rsid w:val="005B600C"/>
    <w:rsid w:val="005B65C2"/>
    <w:rsid w:val="005C1AFE"/>
    <w:rsid w:val="005C379E"/>
    <w:rsid w:val="005C3C1C"/>
    <w:rsid w:val="005C721B"/>
    <w:rsid w:val="005D35DB"/>
    <w:rsid w:val="005D52C0"/>
    <w:rsid w:val="005D63EA"/>
    <w:rsid w:val="005D719C"/>
    <w:rsid w:val="005E144B"/>
    <w:rsid w:val="005E1473"/>
    <w:rsid w:val="005F56A9"/>
    <w:rsid w:val="005F6465"/>
    <w:rsid w:val="00604DAB"/>
    <w:rsid w:val="006073A8"/>
    <w:rsid w:val="00607848"/>
    <w:rsid w:val="00613A4F"/>
    <w:rsid w:val="00613CC9"/>
    <w:rsid w:val="00614004"/>
    <w:rsid w:val="00615705"/>
    <w:rsid w:val="006177D1"/>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0F5E"/>
    <w:rsid w:val="0066463A"/>
    <w:rsid w:val="00670836"/>
    <w:rsid w:val="00670B4E"/>
    <w:rsid w:val="0067203A"/>
    <w:rsid w:val="0067291D"/>
    <w:rsid w:val="0068174F"/>
    <w:rsid w:val="00682EA1"/>
    <w:rsid w:val="00683F85"/>
    <w:rsid w:val="00690254"/>
    <w:rsid w:val="00690ADE"/>
    <w:rsid w:val="00691BA9"/>
    <w:rsid w:val="00693902"/>
    <w:rsid w:val="00694173"/>
    <w:rsid w:val="00694E7F"/>
    <w:rsid w:val="00696734"/>
    <w:rsid w:val="00696D38"/>
    <w:rsid w:val="006A0555"/>
    <w:rsid w:val="006A5985"/>
    <w:rsid w:val="006A62D4"/>
    <w:rsid w:val="006A649B"/>
    <w:rsid w:val="006A69FD"/>
    <w:rsid w:val="006A6AE1"/>
    <w:rsid w:val="006C18E0"/>
    <w:rsid w:val="006C2859"/>
    <w:rsid w:val="006C2EC2"/>
    <w:rsid w:val="006C39F3"/>
    <w:rsid w:val="006C5BB4"/>
    <w:rsid w:val="006C745A"/>
    <w:rsid w:val="006C7ADC"/>
    <w:rsid w:val="006C7BDA"/>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022"/>
    <w:rsid w:val="007266EE"/>
    <w:rsid w:val="00726E0C"/>
    <w:rsid w:val="0073284F"/>
    <w:rsid w:val="00732E0B"/>
    <w:rsid w:val="0073454C"/>
    <w:rsid w:val="00735271"/>
    <w:rsid w:val="00735613"/>
    <w:rsid w:val="00740826"/>
    <w:rsid w:val="007416E4"/>
    <w:rsid w:val="007419AD"/>
    <w:rsid w:val="00750B57"/>
    <w:rsid w:val="00751A3F"/>
    <w:rsid w:val="00753116"/>
    <w:rsid w:val="00753C84"/>
    <w:rsid w:val="0075615D"/>
    <w:rsid w:val="007573C0"/>
    <w:rsid w:val="007610EE"/>
    <w:rsid w:val="007632C0"/>
    <w:rsid w:val="007679D2"/>
    <w:rsid w:val="00767EB2"/>
    <w:rsid w:val="00772BAB"/>
    <w:rsid w:val="00773154"/>
    <w:rsid w:val="00774434"/>
    <w:rsid w:val="007752EE"/>
    <w:rsid w:val="007756B9"/>
    <w:rsid w:val="0077763E"/>
    <w:rsid w:val="00780012"/>
    <w:rsid w:val="0078446E"/>
    <w:rsid w:val="007849D6"/>
    <w:rsid w:val="0078705F"/>
    <w:rsid w:val="00792F84"/>
    <w:rsid w:val="00793442"/>
    <w:rsid w:val="00793A13"/>
    <w:rsid w:val="00794F17"/>
    <w:rsid w:val="00796241"/>
    <w:rsid w:val="00796CB9"/>
    <w:rsid w:val="007A29C1"/>
    <w:rsid w:val="007A2D99"/>
    <w:rsid w:val="007A49A5"/>
    <w:rsid w:val="007A6D30"/>
    <w:rsid w:val="007A7C81"/>
    <w:rsid w:val="007B15AA"/>
    <w:rsid w:val="007B26BB"/>
    <w:rsid w:val="007B490E"/>
    <w:rsid w:val="007B510B"/>
    <w:rsid w:val="007C0018"/>
    <w:rsid w:val="007C0323"/>
    <w:rsid w:val="007C150E"/>
    <w:rsid w:val="007C3CD6"/>
    <w:rsid w:val="007D133D"/>
    <w:rsid w:val="007D1D14"/>
    <w:rsid w:val="007D4B22"/>
    <w:rsid w:val="007D6685"/>
    <w:rsid w:val="007E19C6"/>
    <w:rsid w:val="007E38BE"/>
    <w:rsid w:val="007E564B"/>
    <w:rsid w:val="007E5BB5"/>
    <w:rsid w:val="007E672A"/>
    <w:rsid w:val="007E7792"/>
    <w:rsid w:val="007F073F"/>
    <w:rsid w:val="007F17CD"/>
    <w:rsid w:val="007F1D50"/>
    <w:rsid w:val="007F2773"/>
    <w:rsid w:val="007F3751"/>
    <w:rsid w:val="007F43A3"/>
    <w:rsid w:val="007F4421"/>
    <w:rsid w:val="007F4B88"/>
    <w:rsid w:val="007F569B"/>
    <w:rsid w:val="0080008E"/>
    <w:rsid w:val="00803BBD"/>
    <w:rsid w:val="0080429F"/>
    <w:rsid w:val="008110DB"/>
    <w:rsid w:val="008117E2"/>
    <w:rsid w:val="008132AB"/>
    <w:rsid w:val="008148CC"/>
    <w:rsid w:val="008154D5"/>
    <w:rsid w:val="00815F67"/>
    <w:rsid w:val="00816B04"/>
    <w:rsid w:val="00817788"/>
    <w:rsid w:val="00822ED5"/>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D58"/>
    <w:rsid w:val="008A1EA5"/>
    <w:rsid w:val="008A50C8"/>
    <w:rsid w:val="008A7D70"/>
    <w:rsid w:val="008B0A16"/>
    <w:rsid w:val="008B1D59"/>
    <w:rsid w:val="008B2201"/>
    <w:rsid w:val="008B28FB"/>
    <w:rsid w:val="008C03D6"/>
    <w:rsid w:val="008C10BC"/>
    <w:rsid w:val="008C22AF"/>
    <w:rsid w:val="008C2D61"/>
    <w:rsid w:val="008C320F"/>
    <w:rsid w:val="008C38CE"/>
    <w:rsid w:val="008C3D95"/>
    <w:rsid w:val="008C5683"/>
    <w:rsid w:val="008D1C5A"/>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66E"/>
    <w:rsid w:val="00914F00"/>
    <w:rsid w:val="00916949"/>
    <w:rsid w:val="00922B6F"/>
    <w:rsid w:val="00923E74"/>
    <w:rsid w:val="0092435A"/>
    <w:rsid w:val="00927B84"/>
    <w:rsid w:val="00931C71"/>
    <w:rsid w:val="00932D0D"/>
    <w:rsid w:val="00937D11"/>
    <w:rsid w:val="009405C5"/>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57A"/>
    <w:rsid w:val="009A6BC2"/>
    <w:rsid w:val="009A6FED"/>
    <w:rsid w:val="009B306C"/>
    <w:rsid w:val="009B5BDD"/>
    <w:rsid w:val="009B613A"/>
    <w:rsid w:val="009B6F96"/>
    <w:rsid w:val="009B7779"/>
    <w:rsid w:val="009C1692"/>
    <w:rsid w:val="009C21FB"/>
    <w:rsid w:val="009C29A1"/>
    <w:rsid w:val="009C3C48"/>
    <w:rsid w:val="009C7F49"/>
    <w:rsid w:val="009D0C6A"/>
    <w:rsid w:val="009D3015"/>
    <w:rsid w:val="009D32EA"/>
    <w:rsid w:val="009D6193"/>
    <w:rsid w:val="009D66D3"/>
    <w:rsid w:val="009E018A"/>
    <w:rsid w:val="009E30CF"/>
    <w:rsid w:val="009E4AAA"/>
    <w:rsid w:val="009E51D2"/>
    <w:rsid w:val="009E78CF"/>
    <w:rsid w:val="009F188E"/>
    <w:rsid w:val="009F46F7"/>
    <w:rsid w:val="00A00F06"/>
    <w:rsid w:val="00A01A9C"/>
    <w:rsid w:val="00A03FD4"/>
    <w:rsid w:val="00A0612E"/>
    <w:rsid w:val="00A061DC"/>
    <w:rsid w:val="00A069C5"/>
    <w:rsid w:val="00A0708B"/>
    <w:rsid w:val="00A07551"/>
    <w:rsid w:val="00A0770C"/>
    <w:rsid w:val="00A11865"/>
    <w:rsid w:val="00A11CFF"/>
    <w:rsid w:val="00A12B96"/>
    <w:rsid w:val="00A1325E"/>
    <w:rsid w:val="00A136B4"/>
    <w:rsid w:val="00A14B64"/>
    <w:rsid w:val="00A16C48"/>
    <w:rsid w:val="00A1764B"/>
    <w:rsid w:val="00A21D70"/>
    <w:rsid w:val="00A2522A"/>
    <w:rsid w:val="00A26713"/>
    <w:rsid w:val="00A33884"/>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39EC"/>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447B"/>
    <w:rsid w:val="00AC6756"/>
    <w:rsid w:val="00AC7207"/>
    <w:rsid w:val="00AD43B7"/>
    <w:rsid w:val="00AD76EB"/>
    <w:rsid w:val="00AD7ACC"/>
    <w:rsid w:val="00AE1CD2"/>
    <w:rsid w:val="00AE251A"/>
    <w:rsid w:val="00AE5B54"/>
    <w:rsid w:val="00AE623F"/>
    <w:rsid w:val="00AE626D"/>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2F7B"/>
    <w:rsid w:val="00B26021"/>
    <w:rsid w:val="00B26C99"/>
    <w:rsid w:val="00B33B0B"/>
    <w:rsid w:val="00B33D48"/>
    <w:rsid w:val="00B34D92"/>
    <w:rsid w:val="00B37A43"/>
    <w:rsid w:val="00B420F3"/>
    <w:rsid w:val="00B4691B"/>
    <w:rsid w:val="00B50784"/>
    <w:rsid w:val="00B51C60"/>
    <w:rsid w:val="00B572EC"/>
    <w:rsid w:val="00B57CF2"/>
    <w:rsid w:val="00B61349"/>
    <w:rsid w:val="00B70EAD"/>
    <w:rsid w:val="00B71D29"/>
    <w:rsid w:val="00B74B3E"/>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D38"/>
    <w:rsid w:val="00BB2E98"/>
    <w:rsid w:val="00BB44CB"/>
    <w:rsid w:val="00BB5547"/>
    <w:rsid w:val="00BB7BC8"/>
    <w:rsid w:val="00BC033F"/>
    <w:rsid w:val="00BC19DD"/>
    <w:rsid w:val="00BC28F2"/>
    <w:rsid w:val="00BC3AE7"/>
    <w:rsid w:val="00BD0268"/>
    <w:rsid w:val="00BD04AE"/>
    <w:rsid w:val="00BD63D0"/>
    <w:rsid w:val="00BD7170"/>
    <w:rsid w:val="00BD7B5A"/>
    <w:rsid w:val="00BE083C"/>
    <w:rsid w:val="00BE0B2F"/>
    <w:rsid w:val="00BE13BD"/>
    <w:rsid w:val="00BE5C18"/>
    <w:rsid w:val="00BE6642"/>
    <w:rsid w:val="00BE7136"/>
    <w:rsid w:val="00BE7AFF"/>
    <w:rsid w:val="00BF135B"/>
    <w:rsid w:val="00BF4766"/>
    <w:rsid w:val="00BF5880"/>
    <w:rsid w:val="00BF7A06"/>
    <w:rsid w:val="00BF7FFB"/>
    <w:rsid w:val="00C00743"/>
    <w:rsid w:val="00C05E59"/>
    <w:rsid w:val="00C23039"/>
    <w:rsid w:val="00C2453D"/>
    <w:rsid w:val="00C26276"/>
    <w:rsid w:val="00C30D48"/>
    <w:rsid w:val="00C31525"/>
    <w:rsid w:val="00C31790"/>
    <w:rsid w:val="00C31B46"/>
    <w:rsid w:val="00C331CD"/>
    <w:rsid w:val="00C33FCC"/>
    <w:rsid w:val="00C347F6"/>
    <w:rsid w:val="00C34899"/>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2093"/>
    <w:rsid w:val="00C9342C"/>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3DC3"/>
    <w:rsid w:val="00CE6D29"/>
    <w:rsid w:val="00CE79B6"/>
    <w:rsid w:val="00CE7A3B"/>
    <w:rsid w:val="00CF0414"/>
    <w:rsid w:val="00CF0B92"/>
    <w:rsid w:val="00CF1806"/>
    <w:rsid w:val="00CF1ACD"/>
    <w:rsid w:val="00CF20C0"/>
    <w:rsid w:val="00CF2613"/>
    <w:rsid w:val="00CF26E5"/>
    <w:rsid w:val="00CF566C"/>
    <w:rsid w:val="00CF6A7C"/>
    <w:rsid w:val="00CF7B55"/>
    <w:rsid w:val="00CF7F33"/>
    <w:rsid w:val="00D008F9"/>
    <w:rsid w:val="00D00C78"/>
    <w:rsid w:val="00D02B94"/>
    <w:rsid w:val="00D03224"/>
    <w:rsid w:val="00D0520E"/>
    <w:rsid w:val="00D052A6"/>
    <w:rsid w:val="00D0549B"/>
    <w:rsid w:val="00D1082A"/>
    <w:rsid w:val="00D135A5"/>
    <w:rsid w:val="00D1415D"/>
    <w:rsid w:val="00D14FB5"/>
    <w:rsid w:val="00D151A9"/>
    <w:rsid w:val="00D156AC"/>
    <w:rsid w:val="00D1584F"/>
    <w:rsid w:val="00D24DE4"/>
    <w:rsid w:val="00D250D3"/>
    <w:rsid w:val="00D25624"/>
    <w:rsid w:val="00D258BC"/>
    <w:rsid w:val="00D26615"/>
    <w:rsid w:val="00D27BE9"/>
    <w:rsid w:val="00D31BB0"/>
    <w:rsid w:val="00D333CB"/>
    <w:rsid w:val="00D34FE7"/>
    <w:rsid w:val="00D35979"/>
    <w:rsid w:val="00D35F06"/>
    <w:rsid w:val="00D3623C"/>
    <w:rsid w:val="00D408C4"/>
    <w:rsid w:val="00D40E61"/>
    <w:rsid w:val="00D44C00"/>
    <w:rsid w:val="00D453B3"/>
    <w:rsid w:val="00D45419"/>
    <w:rsid w:val="00D462A5"/>
    <w:rsid w:val="00D473C8"/>
    <w:rsid w:val="00D47BA2"/>
    <w:rsid w:val="00D50553"/>
    <w:rsid w:val="00D50DEF"/>
    <w:rsid w:val="00D51445"/>
    <w:rsid w:val="00D53AA7"/>
    <w:rsid w:val="00D60986"/>
    <w:rsid w:val="00D6196A"/>
    <w:rsid w:val="00D63CF2"/>
    <w:rsid w:val="00D64728"/>
    <w:rsid w:val="00D657AD"/>
    <w:rsid w:val="00D65D0E"/>
    <w:rsid w:val="00D756A0"/>
    <w:rsid w:val="00D75998"/>
    <w:rsid w:val="00D77D25"/>
    <w:rsid w:val="00D80556"/>
    <w:rsid w:val="00D81192"/>
    <w:rsid w:val="00D82516"/>
    <w:rsid w:val="00D83AE6"/>
    <w:rsid w:val="00D841E8"/>
    <w:rsid w:val="00D84BAE"/>
    <w:rsid w:val="00D857B4"/>
    <w:rsid w:val="00D91DB6"/>
    <w:rsid w:val="00D94A49"/>
    <w:rsid w:val="00D95F2B"/>
    <w:rsid w:val="00D970FE"/>
    <w:rsid w:val="00DA36B8"/>
    <w:rsid w:val="00DA3F5B"/>
    <w:rsid w:val="00DA3F5E"/>
    <w:rsid w:val="00DA4D86"/>
    <w:rsid w:val="00DB2425"/>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2FC0"/>
    <w:rsid w:val="00DD7199"/>
    <w:rsid w:val="00DE05E5"/>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1C14"/>
    <w:rsid w:val="00E036F3"/>
    <w:rsid w:val="00E049D8"/>
    <w:rsid w:val="00E04EED"/>
    <w:rsid w:val="00E054DA"/>
    <w:rsid w:val="00E05507"/>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4717E"/>
    <w:rsid w:val="00E512BD"/>
    <w:rsid w:val="00E53F14"/>
    <w:rsid w:val="00E54A3D"/>
    <w:rsid w:val="00E566C2"/>
    <w:rsid w:val="00E64290"/>
    <w:rsid w:val="00E65724"/>
    <w:rsid w:val="00E65BF8"/>
    <w:rsid w:val="00E661CA"/>
    <w:rsid w:val="00E6620F"/>
    <w:rsid w:val="00E728C2"/>
    <w:rsid w:val="00E74AFD"/>
    <w:rsid w:val="00E74F84"/>
    <w:rsid w:val="00E7706D"/>
    <w:rsid w:val="00E800C5"/>
    <w:rsid w:val="00E80A12"/>
    <w:rsid w:val="00E8183C"/>
    <w:rsid w:val="00E8566E"/>
    <w:rsid w:val="00E86035"/>
    <w:rsid w:val="00E945B8"/>
    <w:rsid w:val="00E94C41"/>
    <w:rsid w:val="00E9697C"/>
    <w:rsid w:val="00E96B49"/>
    <w:rsid w:val="00E97AD1"/>
    <w:rsid w:val="00EA212F"/>
    <w:rsid w:val="00EA3F9C"/>
    <w:rsid w:val="00EA42D5"/>
    <w:rsid w:val="00EB0288"/>
    <w:rsid w:val="00EB04AF"/>
    <w:rsid w:val="00EB100F"/>
    <w:rsid w:val="00EB4CE1"/>
    <w:rsid w:val="00EB54AC"/>
    <w:rsid w:val="00EB656F"/>
    <w:rsid w:val="00EB78BB"/>
    <w:rsid w:val="00EB7991"/>
    <w:rsid w:val="00EC1098"/>
    <w:rsid w:val="00EC1BF1"/>
    <w:rsid w:val="00EC388E"/>
    <w:rsid w:val="00EC3FCA"/>
    <w:rsid w:val="00EC4769"/>
    <w:rsid w:val="00EC4A2C"/>
    <w:rsid w:val="00EC4D92"/>
    <w:rsid w:val="00EC734C"/>
    <w:rsid w:val="00ED19B1"/>
    <w:rsid w:val="00ED1F60"/>
    <w:rsid w:val="00ED2E06"/>
    <w:rsid w:val="00ED4002"/>
    <w:rsid w:val="00ED45E3"/>
    <w:rsid w:val="00ED638A"/>
    <w:rsid w:val="00EE06D7"/>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7C8"/>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46C01"/>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0DCA"/>
    <w:rsid w:val="00F9190F"/>
    <w:rsid w:val="00F95207"/>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A65"/>
    <w:rsid w:val="00FC5CA6"/>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15:docId w15:val="{65348578-6339-42C3-9B3F-A616F873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uiPriority w:val="99"/>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4894">
      <w:bodyDiv w:val="1"/>
      <w:marLeft w:val="0"/>
      <w:marRight w:val="0"/>
      <w:marTop w:val="0"/>
      <w:marBottom w:val="0"/>
      <w:divBdr>
        <w:top w:val="none" w:sz="0" w:space="0" w:color="auto"/>
        <w:left w:val="none" w:sz="0" w:space="0" w:color="auto"/>
        <w:bottom w:val="none" w:sz="0" w:space="0" w:color="auto"/>
        <w:right w:val="none" w:sz="0" w:space="0" w:color="auto"/>
      </w:divBdr>
    </w:div>
    <w:div w:id="768550881">
      <w:bodyDiv w:val="1"/>
      <w:marLeft w:val="0"/>
      <w:marRight w:val="0"/>
      <w:marTop w:val="0"/>
      <w:marBottom w:val="0"/>
      <w:divBdr>
        <w:top w:val="none" w:sz="0" w:space="0" w:color="auto"/>
        <w:left w:val="none" w:sz="0" w:space="0" w:color="auto"/>
        <w:bottom w:val="none" w:sz="0" w:space="0" w:color="auto"/>
        <w:right w:val="none" w:sz="0" w:space="0" w:color="auto"/>
      </w:divBdr>
    </w:div>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3.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4.xml><?xml version="1.0" encoding="utf-8"?>
<ds:datastoreItem xmlns:ds="http://schemas.openxmlformats.org/officeDocument/2006/customXml" ds:itemID="{3150A805-9D8E-4513-99D0-7CFD123F7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2938</Words>
  <Characters>17045</Characters>
  <Application>Microsoft Office Word</Application>
  <DocSecurity>0</DocSecurity>
  <Lines>142</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19944</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Daniela Elena Tiganus</cp:lastModifiedBy>
  <cp:revision>2</cp:revision>
  <cp:lastPrinted>2019-06-27T06:57:00Z</cp:lastPrinted>
  <dcterms:created xsi:type="dcterms:W3CDTF">2021-06-22T09:31:00Z</dcterms:created>
  <dcterms:modified xsi:type="dcterms:W3CDTF">2021-06-22T09:31:00Z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