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982FE1" w:rsidRDefault="00FB2EBD" w:rsidP="00B671EF">
      <w:pPr>
        <w:shd w:val="clear" w:color="auto" w:fill="DEEAF6"/>
        <w:spacing w:before="120"/>
        <w:jc w:val="center"/>
        <w:rPr>
          <w:rFonts w:ascii="Calibri" w:hAnsi="Calibri" w:cs="Calibri"/>
          <w:b/>
          <w:bCs/>
          <w:caps/>
          <w:sz w:val="22"/>
          <w:szCs w:val="22"/>
        </w:rPr>
      </w:pPr>
      <w:r w:rsidRPr="00982FE1">
        <w:rPr>
          <w:rFonts w:ascii="Calibri" w:hAnsi="Calibri" w:cs="Calibri"/>
          <w:b/>
          <w:bCs/>
          <w:caps/>
          <w:sz w:val="22"/>
          <w:szCs w:val="22"/>
        </w:rPr>
        <w:t>FIŞA DE PROIECT</w:t>
      </w:r>
      <w:r w:rsidR="00B671EF" w:rsidRPr="00982FE1">
        <w:rPr>
          <w:rFonts w:ascii="Calibri" w:hAnsi="Calibri" w:cs="Calibri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982FE1" w:rsidRDefault="00D81EDA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982FE1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82FE1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534F793A" w14:textId="6E975D61" w:rsidR="00D20BF6" w:rsidRPr="00982FE1" w:rsidRDefault="00DC2C36" w:rsidP="00B552B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Domeniul investiției: </w:t>
            </w:r>
            <w:r w:rsidR="00D20BF6" w:rsidRPr="00982FE1">
              <w:rPr>
                <w:rFonts w:ascii="Calibri" w:hAnsi="Calibri" w:cs="Calibri"/>
                <w:b/>
                <w:sz w:val="22"/>
                <w:szCs w:val="22"/>
              </w:rPr>
              <w:t>Infrastructura și servicii publice de turism, inclusiv</w:t>
            </w:r>
            <w:r w:rsidR="008773B9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A1319" w:rsidRPr="00982FE1">
              <w:rPr>
                <w:rFonts w:ascii="Calibri" w:hAnsi="Calibri" w:cs="Calibri"/>
                <w:b/>
                <w:sz w:val="22"/>
                <w:szCs w:val="22"/>
              </w:rPr>
              <w:t>obiective de patrimoniu cu potențial turistic</w:t>
            </w:r>
          </w:p>
          <w:p w14:paraId="73BC5E6D" w14:textId="5850047E" w:rsidR="00DC2C36" w:rsidRPr="00982FE1" w:rsidRDefault="00DC2C36" w:rsidP="00D20BF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C7390" w:rsidRPr="00982FE1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82FE1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82FE1" w:rsidRDefault="00951D5B" w:rsidP="00951D5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4C7390" w:rsidRPr="00982FE1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82FE1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0A9D06A2" w:rsidR="00FE3AB5" w:rsidRPr="00982FE1" w:rsidRDefault="007339BF" w:rsidP="002E57F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Instituția</w:t>
            </w:r>
            <w:r w:rsidR="00FE3AB5" w:rsidRPr="00982FE1">
              <w:rPr>
                <w:rFonts w:ascii="Calibri" w:hAnsi="Calibri" w:cs="Calibri"/>
                <w:b/>
                <w:sz w:val="22"/>
                <w:szCs w:val="22"/>
              </w:rPr>
              <w:t>/structura beneficiară</w:t>
            </w:r>
          </w:p>
        </w:tc>
      </w:tr>
      <w:tr w:rsidR="004C7390" w:rsidRPr="00982FE1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82FE1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982FE1" w:rsidRDefault="007C530C" w:rsidP="00FE3AB5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3DF148D5" w14:textId="3033DD82" w:rsidR="00FE3AB5" w:rsidRPr="00982FE1" w:rsidRDefault="00B671EF" w:rsidP="000E67F0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Notă: </w:t>
            </w:r>
            <w:r w:rsidR="006661C5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Solicitan</w:t>
            </w:r>
            <w:r w:rsidR="00056292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ț</w:t>
            </w:r>
            <w:r w:rsidR="006661C5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ii de </w:t>
            </w:r>
            <w:r w:rsidR="007339BF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finanțare</w:t>
            </w:r>
            <w:r w:rsidR="006661C5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4C7390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sunt </w:t>
            </w:r>
            <w:r w:rsidR="00E219E2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entitățile eligibile stabilite prin OUG nr. 88/2020</w:t>
            </w:r>
          </w:p>
        </w:tc>
      </w:tr>
      <w:tr w:rsidR="004C7390" w:rsidRPr="00982FE1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82FE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82FE1" w:rsidRDefault="00535CC3" w:rsidP="002E57F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Titlul Proiectului </w:t>
            </w:r>
            <w:r w:rsidR="00DC2C36" w:rsidRPr="00982FE1">
              <w:rPr>
                <w:rFonts w:ascii="Calibri" w:hAnsi="Calibri" w:cs="Calibri"/>
                <w:b/>
                <w:sz w:val="22"/>
                <w:szCs w:val="22"/>
              </w:rPr>
              <w:t>de investiție</w:t>
            </w:r>
          </w:p>
        </w:tc>
      </w:tr>
      <w:tr w:rsidR="004C7390" w:rsidRPr="00982FE1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82FE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3F1D30BD" w:rsidR="00535CC3" w:rsidRPr="00982FE1" w:rsidRDefault="00B671EF" w:rsidP="002E57F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........................</w:t>
            </w:r>
            <w:r w:rsidR="0020504D" w:rsidRPr="00982FE1">
              <w:rPr>
                <w:rStyle w:val="FootnoteReference"/>
                <w:rFonts w:ascii="Calibri" w:hAnsi="Calibri" w:cs="Calibri"/>
                <w:bCs/>
                <w:sz w:val="22"/>
                <w:szCs w:val="22"/>
              </w:rPr>
              <w:footnoteReference w:id="1"/>
            </w:r>
          </w:p>
        </w:tc>
      </w:tr>
      <w:tr w:rsidR="004C7390" w:rsidRPr="00982FE1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82FE1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82FE1" w:rsidRDefault="002A071F" w:rsidP="002A071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Persoana de contact:</w:t>
            </w:r>
          </w:p>
        </w:tc>
      </w:tr>
      <w:tr w:rsidR="004C7390" w:rsidRPr="00982FE1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82FE1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82FE1" w:rsidRDefault="002A071F" w:rsidP="002A071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Nume: </w:t>
            </w:r>
            <w:r w:rsidR="00B32F56"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982FE1" w:rsidRDefault="002A071F" w:rsidP="002A071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Telefon:</w:t>
            </w:r>
            <w:r w:rsidR="00B32F56"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982FE1" w:rsidRDefault="002A071F" w:rsidP="002A071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E-mail:</w:t>
            </w:r>
            <w:r w:rsidR="00B32F56"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982FE1" w:rsidRDefault="00030749" w:rsidP="002A071F">
            <w:pPr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982FE1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82FE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82FE1" w:rsidRDefault="00192892" w:rsidP="002E57F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Obiectivele proiectului</w:t>
            </w:r>
            <w:r w:rsidR="00DC2C36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982FE1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82FE1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982FE1" w:rsidRDefault="002C124C" w:rsidP="002534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982FE1" w:rsidRDefault="00B671EF" w:rsidP="0025341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982FE1" w:rsidRDefault="004A7A4B" w:rsidP="002534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Obiectiv</w:t>
            </w:r>
            <w:r w:rsidR="00F35470" w:rsidRPr="00982FE1">
              <w:rPr>
                <w:rFonts w:ascii="Calibri" w:hAnsi="Calibri" w:cs="Calibri"/>
                <w:b/>
                <w:sz w:val="22"/>
                <w:szCs w:val="22"/>
              </w:rPr>
              <w:t>ul</w:t>
            </w: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982FE1" w:rsidRDefault="00B671EF" w:rsidP="00253411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................................</w:t>
            </w:r>
          </w:p>
          <w:p w14:paraId="0003280B" w14:textId="3A960F68" w:rsidR="00062C4F" w:rsidRPr="00982FE1" w:rsidRDefault="00D20BF6" w:rsidP="00062C4F">
            <w:pPr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Nota: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056292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ț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ii trebuie s</w:t>
            </w:r>
            <w:r w:rsidR="00056292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ă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se </w:t>
            </w:r>
            <w:r w:rsidR="00056292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î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nscrie </w:t>
            </w:r>
            <w:r w:rsidR="00056292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î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982FE1">
              <w:rPr>
                <w:rFonts w:ascii="Calibri" w:eastAsia="Times New Roman" w:hAnsi="Calibri" w:cs="Calibri"/>
                <w:b/>
                <w:iCs/>
                <w:sz w:val="22"/>
                <w:szCs w:val="22"/>
              </w:rPr>
              <w:t xml:space="preserve"> 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„O Europă mai apropiat</w:t>
            </w:r>
            <w:r w:rsidR="00056292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ă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de </w:t>
            </w:r>
            <w:r w:rsidR="007339B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cetățenii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  <w:r w:rsidR="007339B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săi</w:t>
            </w:r>
            <w:r w:rsidR="00062C4F"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”</w:t>
            </w:r>
          </w:p>
          <w:p w14:paraId="5EDF950D" w14:textId="0CB7FE90" w:rsidR="00D81364" w:rsidRPr="00982FE1" w:rsidRDefault="00062C4F" w:rsidP="0016665A">
            <w:pPr>
              <w:jc w:val="both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C7390" w:rsidRPr="00982FE1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82FE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27BAD538" w:rsidR="00FD470D" w:rsidRPr="00982FE1" w:rsidRDefault="00FD470D" w:rsidP="0025341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Rezultate </w:t>
            </w:r>
            <w:r w:rsidR="007339BF" w:rsidRPr="00982FE1">
              <w:rPr>
                <w:rFonts w:ascii="Calibri" w:hAnsi="Calibri" w:cs="Calibri"/>
                <w:b/>
                <w:sz w:val="22"/>
                <w:szCs w:val="22"/>
              </w:rPr>
              <w:t>așteptate</w:t>
            </w:r>
            <w:r w:rsidR="00DC2C36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4C7390" w:rsidRPr="00982FE1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82FE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4251A64" w14:textId="304031A5" w:rsidR="005C4D70" w:rsidRPr="00982FE1" w:rsidRDefault="005C4D7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i/>
                <w:iCs/>
                <w:lang w:val="ro-RO"/>
              </w:rPr>
            </w:pPr>
          </w:p>
          <w:p w14:paraId="675478EC" w14:textId="15E2592F" w:rsidR="005C4D70" w:rsidRPr="00982FE1" w:rsidRDefault="005C4D70" w:rsidP="008C4E52">
            <w:pPr>
              <w:pStyle w:val="ListParagraph"/>
              <w:ind w:left="-81"/>
              <w:jc w:val="both"/>
              <w:rPr>
                <w:rFonts w:cs="Calibri"/>
                <w:i/>
                <w:iCs/>
                <w:lang w:val="ro-RO"/>
              </w:rPr>
            </w:pPr>
            <w:r w:rsidRPr="00982FE1">
              <w:rPr>
                <w:rFonts w:cs="Calibri"/>
                <w:i/>
                <w:iCs/>
                <w:lang w:val="ro-RO"/>
              </w:rPr>
              <w:t xml:space="preserve">Obs. Se vor avea </w:t>
            </w:r>
            <w:r w:rsidR="00056292" w:rsidRPr="00982FE1">
              <w:rPr>
                <w:rFonts w:cs="Calibri"/>
                <w:i/>
                <w:iCs/>
                <w:lang w:val="ro-RO"/>
              </w:rPr>
              <w:t>î</w:t>
            </w:r>
            <w:r w:rsidRPr="00982FE1">
              <w:rPr>
                <w:rFonts w:cs="Calibri"/>
                <w:i/>
                <w:iCs/>
                <w:lang w:val="ro-RO"/>
              </w:rPr>
              <w:t>n vedere tipurile de Indicatori de rezultat din propunerea de Regulament privind fondurile europene destinate politicii de coeziune 2021-2027:</w:t>
            </w:r>
          </w:p>
          <w:p w14:paraId="6704F2C6" w14:textId="2B84FBBB" w:rsidR="00216E9F" w:rsidRPr="00982FE1" w:rsidRDefault="00216E9F" w:rsidP="00216E9F">
            <w:pPr>
              <w:pStyle w:val="Title"/>
              <w:shd w:val="clear" w:color="auto" w:fill="F2F2F2" w:themeFill="background1" w:themeFillShade="F2"/>
              <w:spacing w:before="40" w:after="40"/>
              <w:jc w:val="left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RCR 77 - Turiști/ vizite în siturile care beneficiază de sprijin</w:t>
            </w:r>
          </w:p>
          <w:p w14:paraId="43E27277" w14:textId="77777777" w:rsidR="00216E9F" w:rsidRPr="00982FE1" w:rsidRDefault="00216E9F" w:rsidP="00216E9F">
            <w:pPr>
              <w:pStyle w:val="Title"/>
              <w:shd w:val="clear" w:color="auto" w:fill="F2F2F2" w:themeFill="background1" w:themeFillShade="F2"/>
              <w:spacing w:before="40" w:after="40"/>
              <w:jc w:val="left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RCR 78 - Utilizatori ai infrastructurilor culturale care beneficiază de sprijin</w:t>
            </w:r>
          </w:p>
          <w:p w14:paraId="74404F59" w14:textId="09AD8EB1" w:rsidR="00B671EF" w:rsidRPr="00982FE1" w:rsidRDefault="00B671EF" w:rsidP="001C3978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i/>
                <w:iCs/>
                <w:lang w:val="ro-RO"/>
              </w:rPr>
            </w:pPr>
          </w:p>
        </w:tc>
      </w:tr>
      <w:tr w:rsidR="004C7390" w:rsidRPr="00982FE1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82FE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82FE1" w:rsidRDefault="00FD470D" w:rsidP="002E57F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de investiție</w:t>
            </w:r>
          </w:p>
        </w:tc>
      </w:tr>
      <w:tr w:rsidR="004C7390" w:rsidRPr="00982FE1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82FE1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0196F3D1" w:rsidR="00D20BF6" w:rsidRDefault="00D20BF6" w:rsidP="00B15DE7">
            <w:pPr>
              <w:pStyle w:val="ListParagraph"/>
              <w:ind w:left="0"/>
              <w:jc w:val="both"/>
              <w:rPr>
                <w:rFonts w:cs="Calibri"/>
                <w:i/>
                <w:iCs/>
                <w:lang w:val="ro-RO"/>
              </w:rPr>
            </w:pPr>
            <w:r w:rsidRPr="00982FE1">
              <w:rPr>
                <w:rFonts w:cs="Calibri"/>
                <w:i/>
                <w:iCs/>
                <w:lang w:val="ro-RO"/>
              </w:rPr>
              <w:t>Obs. Se vor avea in vedere tipurile de Indicatori de realizare din propunerea de Regulament privind fondurile europene destinate politicii de coeziune 2021-2027:</w:t>
            </w:r>
          </w:p>
          <w:p w14:paraId="17143F38" w14:textId="77777777" w:rsidR="00982FE1" w:rsidRPr="00982FE1" w:rsidRDefault="00982FE1" w:rsidP="00B15DE7">
            <w:pPr>
              <w:pStyle w:val="ListParagraph"/>
              <w:ind w:left="0"/>
              <w:jc w:val="both"/>
              <w:rPr>
                <w:rFonts w:cs="Calibri"/>
                <w:i/>
                <w:iCs/>
                <w:lang w:val="ro-RO"/>
              </w:rPr>
            </w:pPr>
          </w:p>
          <w:p w14:paraId="4FFDE124" w14:textId="7EC9F3D9" w:rsidR="00216E9F" w:rsidRPr="00982FE1" w:rsidRDefault="00290520" w:rsidP="00982FE1">
            <w:pPr>
              <w:pStyle w:val="Title"/>
              <w:shd w:val="clear" w:color="auto" w:fill="F2F2F2" w:themeFill="background1" w:themeFillShade="F2"/>
              <w:spacing w:before="40" w:after="40"/>
              <w:jc w:val="left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982FE1">
              <w:rPr>
                <w:rFonts w:ascii="Calibri" w:hAnsi="Calibri" w:cs="Calibri"/>
                <w:i/>
                <w:iCs/>
                <w:sz w:val="22"/>
                <w:szCs w:val="22"/>
                <w:lang w:val="ro-RO"/>
              </w:rPr>
              <w:t xml:space="preserve"> </w:t>
            </w:r>
            <w:r w:rsidR="00216E9F" w:rsidRPr="00982FE1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RCO</w:t>
            </w:r>
            <w:r w:rsidR="00982FE1" w:rsidRPr="00982FE1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 xml:space="preserve"> </w:t>
            </w:r>
            <w:r w:rsidR="00216E9F" w:rsidRPr="00982FE1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77 - Capacitatea infrastructurilor culturale și turistice care beneficiază de sprijin</w:t>
            </w:r>
          </w:p>
          <w:p w14:paraId="62FB5E52" w14:textId="0DD66AE6" w:rsidR="00216E9F" w:rsidRPr="00982FE1" w:rsidRDefault="00216E9F" w:rsidP="00216E9F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</w:tr>
      <w:tr w:rsidR="004C7390" w:rsidRPr="00982FE1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82FE1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82FE1" w:rsidRDefault="00253411" w:rsidP="00DC2C3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Justificare</w:t>
            </w:r>
            <w:r w:rsidR="00DC2C36" w:rsidRPr="00982FE1">
              <w:rPr>
                <w:rFonts w:ascii="Calibri" w:hAnsi="Calibri" w:cs="Calibri"/>
                <w:b/>
                <w:sz w:val="22"/>
                <w:szCs w:val="22"/>
              </w:rPr>
              <w:t>a proiectului de investiție</w:t>
            </w:r>
          </w:p>
        </w:tc>
      </w:tr>
      <w:tr w:rsidR="004C7390" w:rsidRPr="00982FE1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82FE1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82FE1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="Calibri"/>
                <w:b/>
                <w:lang w:val="ro-RO"/>
              </w:rPr>
            </w:pPr>
            <w:r w:rsidRPr="00982FE1">
              <w:rPr>
                <w:rFonts w:cs="Calibri"/>
                <w:b/>
                <w:lang w:val="ro-RO"/>
              </w:rPr>
              <w:t xml:space="preserve">Strategia/Strategiile/Alte studii în care se încadrează proiectul </w:t>
            </w:r>
          </w:p>
          <w:p w14:paraId="595DADAF" w14:textId="77777777" w:rsidR="001C6044" w:rsidRPr="00982FE1" w:rsidRDefault="0020504D" w:rsidP="00C573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82FE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Notă: </w:t>
            </w:r>
            <w:r w:rsidR="00C57340" w:rsidRPr="00982FE1">
              <w:rPr>
                <w:rFonts w:ascii="Calibri" w:hAnsi="Calibri" w:cs="Calibri"/>
                <w:sz w:val="22"/>
                <w:szCs w:val="22"/>
              </w:rPr>
              <w:t>Proiectul trebuie să facă parte dintr-o analiză, plan, strategie elaborată la nivel local, județean, regional, național, după caz;</w:t>
            </w:r>
          </w:p>
          <w:p w14:paraId="63F950E4" w14:textId="77777777" w:rsidR="00A667CB" w:rsidRPr="00982FE1" w:rsidRDefault="00A667CB" w:rsidP="00C5734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CA57FA" w14:textId="77777777" w:rsidR="00185928" w:rsidRPr="00982FE1" w:rsidRDefault="00B31D16" w:rsidP="00C5734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bCs/>
                <w:sz w:val="22"/>
                <w:szCs w:val="22"/>
              </w:rPr>
              <w:t>Se va anexa documentul prin care a fost aprobată analiza, planul, strategia și extras relevant din documentul aprobat.</w:t>
            </w:r>
          </w:p>
          <w:p w14:paraId="6CE50FA9" w14:textId="47E2CC74" w:rsidR="00B31D16" w:rsidRPr="00982FE1" w:rsidRDefault="00B31D16" w:rsidP="00C57340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C7390" w:rsidRPr="00982FE1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82FE1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CA9A089" w:rsidR="001C6044" w:rsidRPr="00982FE1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="Calibri"/>
                <w:b/>
                <w:lang w:val="ro-RO"/>
              </w:rPr>
            </w:pPr>
            <w:r w:rsidRPr="00982FE1">
              <w:rPr>
                <w:rFonts w:cs="Calibri"/>
                <w:b/>
                <w:lang w:val="ro-RO"/>
              </w:rPr>
              <w:t xml:space="preserve">Intervențiile </w:t>
            </w:r>
            <w:r w:rsidR="00576609" w:rsidRPr="00982FE1">
              <w:rPr>
                <w:rFonts w:cs="Calibri"/>
                <w:b/>
                <w:lang w:val="ro-RO"/>
              </w:rPr>
              <w:t xml:space="preserve">proiectului de investiție </w:t>
            </w:r>
            <w:r w:rsidRPr="00982FE1">
              <w:rPr>
                <w:rFonts w:cs="Calibri"/>
                <w:b/>
                <w:lang w:val="ro-RO"/>
              </w:rPr>
              <w:t>au în vedere:</w:t>
            </w:r>
          </w:p>
          <w:p w14:paraId="7174E39A" w14:textId="77777777" w:rsidR="008837C2" w:rsidRPr="00982FE1" w:rsidRDefault="008837C2" w:rsidP="008837C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82FE1">
              <w:rPr>
                <w:rFonts w:ascii="Calibri" w:hAnsi="Calibri" w:cs="Calibri"/>
                <w:sz w:val="22"/>
                <w:szCs w:val="22"/>
              </w:rPr>
              <w:t>Notă: …………….</w:t>
            </w:r>
          </w:p>
          <w:p w14:paraId="46A892F7" w14:textId="27F97E06" w:rsidR="008837C2" w:rsidRPr="00982FE1" w:rsidRDefault="008837C2" w:rsidP="008837C2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Proiectele de </w:t>
            </w:r>
            <w:r w:rsidR="007339BF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investiții</w:t>
            </w: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trebuie sa </w:t>
            </w:r>
            <w:r w:rsidR="007339BF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conțină</w:t>
            </w: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7339BF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următoarele</w:t>
            </w: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tipuri de intervenții stabilite in Anexa 1 la propunerea de Regulament privind stabilirea unor </w:t>
            </w:r>
            <w:r w:rsidR="007339BF"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>dispoziții</w:t>
            </w:r>
            <w:r w:rsidRPr="00982FE1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comune FEDR, FSE+, FC si FEPAM:</w:t>
            </w:r>
          </w:p>
          <w:p w14:paraId="0AF68EF4" w14:textId="77777777" w:rsidR="00091DA2" w:rsidRPr="00982FE1" w:rsidRDefault="00091DA2" w:rsidP="008837C2">
            <w:p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B977955" w14:textId="7FEF726B" w:rsidR="0020504D" w:rsidRPr="00982FE1" w:rsidRDefault="0020504D" w:rsidP="00227357">
            <w:pPr>
              <w:jc w:val="both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4C7390" w:rsidRPr="00982FE1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982FE1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393F1001" w:rsidR="0048656B" w:rsidRPr="00982FE1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cs="Calibri"/>
                <w:b/>
                <w:lang w:val="ro-RO"/>
              </w:rPr>
            </w:pPr>
            <w:r w:rsidRPr="00982FE1">
              <w:rPr>
                <w:rFonts w:cs="Calibri"/>
                <w:b/>
                <w:lang w:val="ro-RO"/>
              </w:rPr>
              <w:t>Proiectul se afl</w:t>
            </w:r>
            <w:r w:rsidR="00720DF0" w:rsidRPr="00982FE1">
              <w:rPr>
                <w:rFonts w:cs="Calibri"/>
                <w:b/>
                <w:lang w:val="ro-RO"/>
              </w:rPr>
              <w:t>ă</w:t>
            </w:r>
            <w:r w:rsidRPr="00982FE1">
              <w:rPr>
                <w:rFonts w:cs="Calibri"/>
                <w:b/>
                <w:lang w:val="ro-RO"/>
              </w:rPr>
              <w:t xml:space="preserve"> pe lista de rezerv</w:t>
            </w:r>
            <w:r w:rsidR="00720DF0" w:rsidRPr="00982FE1">
              <w:rPr>
                <w:rFonts w:cs="Calibri"/>
                <w:b/>
                <w:lang w:val="ro-RO"/>
              </w:rPr>
              <w:t>ă</w:t>
            </w:r>
            <w:r w:rsidRPr="00982FE1">
              <w:rPr>
                <w:rFonts w:cs="Calibri"/>
                <w:b/>
                <w:lang w:val="ro-RO"/>
              </w:rPr>
              <w:t xml:space="preserve"> a </w:t>
            </w:r>
            <w:r w:rsidR="00A22407" w:rsidRPr="00982FE1">
              <w:rPr>
                <w:rFonts w:cs="Calibri"/>
                <w:b/>
                <w:lang w:val="ro-RO"/>
              </w:rPr>
              <w:t>POR</w:t>
            </w:r>
            <w:r w:rsidRPr="00982FE1">
              <w:rPr>
                <w:rFonts w:cs="Calibri"/>
                <w:b/>
                <w:lang w:val="ro-RO"/>
              </w:rPr>
              <w:t xml:space="preserve"> 2014-2020</w:t>
            </w:r>
            <w:r w:rsidR="001C6044" w:rsidRPr="00982FE1">
              <w:rPr>
                <w:rFonts w:cs="Calibri"/>
                <w:b/>
                <w:lang w:val="ro-RO"/>
              </w:rPr>
              <w:t xml:space="preserve"> și are elaborate următoarele documente: </w:t>
            </w:r>
          </w:p>
          <w:p w14:paraId="44DB1471" w14:textId="77777777" w:rsidR="001C6044" w:rsidRPr="00982FE1" w:rsidRDefault="001C6044" w:rsidP="001C6044">
            <w:pPr>
              <w:pStyle w:val="ListParagraph"/>
              <w:spacing w:after="0"/>
              <w:jc w:val="both"/>
              <w:rPr>
                <w:rFonts w:cs="Calibri"/>
                <w:b/>
                <w:lang w:val="ro-RO"/>
              </w:rPr>
            </w:pPr>
            <w:r w:rsidRPr="00982FE1">
              <w:rPr>
                <w:rFonts w:cs="Calibri"/>
                <w:b/>
                <w:lang w:val="ro-RO"/>
              </w:rPr>
              <w:t>…….</w:t>
            </w:r>
          </w:p>
          <w:p w14:paraId="15FAED1B" w14:textId="7B7B50E3" w:rsidR="0048656B" w:rsidRPr="00982FE1" w:rsidRDefault="0048656B" w:rsidP="001C604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sau</w:t>
            </w:r>
          </w:p>
          <w:p w14:paraId="5666EF96" w14:textId="4D2437F1" w:rsidR="0048656B" w:rsidRPr="00982FE1" w:rsidRDefault="001C6044" w:rsidP="0048656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r w:rsidR="0048656B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Proiectul </w:t>
            </w:r>
            <w:r w:rsidR="00A22407" w:rsidRPr="00982FE1">
              <w:rPr>
                <w:rFonts w:ascii="Calibri" w:hAnsi="Calibri" w:cs="Calibri"/>
                <w:b/>
                <w:sz w:val="22"/>
                <w:szCs w:val="22"/>
              </w:rPr>
              <w:t>nu se afl</w:t>
            </w:r>
            <w:r w:rsidR="00720DF0" w:rsidRPr="00982FE1">
              <w:rPr>
                <w:rFonts w:ascii="Calibri" w:hAnsi="Calibri" w:cs="Calibri"/>
                <w:b/>
                <w:sz w:val="22"/>
                <w:szCs w:val="22"/>
              </w:rPr>
              <w:t>ă</w:t>
            </w:r>
            <w:r w:rsidR="00A22407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pe lista de rezerv</w:t>
            </w:r>
            <w:r w:rsidR="00720DF0" w:rsidRPr="00982FE1">
              <w:rPr>
                <w:rFonts w:ascii="Calibri" w:hAnsi="Calibri" w:cs="Calibri"/>
                <w:b/>
                <w:sz w:val="22"/>
                <w:szCs w:val="22"/>
              </w:rPr>
              <w:t>ă</w:t>
            </w:r>
            <w:r w:rsidR="00A22407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a POR 2014-2020</w:t>
            </w:r>
          </w:p>
          <w:p w14:paraId="460231F9" w14:textId="77777777" w:rsidR="0048656B" w:rsidRPr="00982FE1" w:rsidRDefault="0048656B" w:rsidP="0048656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DAF0866" w14:textId="120E75CC" w:rsidR="0048656B" w:rsidRPr="00982FE1" w:rsidRDefault="0048656B" w:rsidP="0048656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sz w:val="22"/>
                <w:szCs w:val="22"/>
              </w:rPr>
              <w:t>Notă:</w:t>
            </w:r>
            <w:r w:rsidR="00ED541C" w:rsidRPr="00982FE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82FE1">
              <w:rPr>
                <w:rFonts w:ascii="Calibri" w:hAnsi="Calibri" w:cs="Calibri"/>
                <w:sz w:val="22"/>
                <w:szCs w:val="22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82FE1">
              <w:rPr>
                <w:rFonts w:ascii="Calibri" w:hAnsi="Calibri" w:cs="Calibri"/>
                <w:sz w:val="22"/>
                <w:szCs w:val="22"/>
              </w:rPr>
              <w:t>ă</w:t>
            </w:r>
            <w:r w:rsidRPr="00982FE1">
              <w:rPr>
                <w:rFonts w:ascii="Calibri" w:hAnsi="Calibri" w:cs="Calibri"/>
                <w:sz w:val="22"/>
                <w:szCs w:val="22"/>
              </w:rPr>
              <w:t>rii proiectelor.</w:t>
            </w:r>
          </w:p>
        </w:tc>
      </w:tr>
      <w:tr w:rsidR="004C7390" w:rsidRPr="00982FE1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82FE1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82FE1" w:rsidRDefault="0048656B" w:rsidP="0048656B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982F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al investiției </w:t>
            </w:r>
            <w:r w:rsidRPr="00982F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5F13ABB9" w14:textId="39B3630A" w:rsidR="00DC2C36" w:rsidRPr="00982FE1" w:rsidRDefault="00951D5B" w:rsidP="0048656B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 euro, din care ....... euro f</w:t>
            </w:r>
            <w:r w:rsidR="0042748B" w:rsidRPr="00982FE1">
              <w:rPr>
                <w:rFonts w:ascii="Calibri" w:hAnsi="Calibri" w:cs="Calibri"/>
                <w:bCs/>
                <w:sz w:val="22"/>
                <w:szCs w:val="22"/>
              </w:rPr>
              <w:t>ă</w:t>
            </w: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r</w:t>
            </w:r>
            <w:r w:rsidR="0042748B" w:rsidRPr="00982FE1">
              <w:rPr>
                <w:rFonts w:ascii="Calibri" w:hAnsi="Calibri" w:cs="Calibri"/>
                <w:bCs/>
                <w:sz w:val="22"/>
                <w:szCs w:val="22"/>
              </w:rPr>
              <w:t>ă</w:t>
            </w: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 TVA</w:t>
            </w:r>
          </w:p>
          <w:p w14:paraId="2A86AEA0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.......lei, din care ...........lei fără TVA</w:t>
            </w:r>
          </w:p>
          <w:p w14:paraId="31EB4A1B" w14:textId="77777777" w:rsidR="00216E9F" w:rsidRPr="00982FE1" w:rsidRDefault="00216E9F" w:rsidP="0048656B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EC35A05" w14:textId="0B1B1D2E" w:rsidR="00C46510" w:rsidRPr="00982FE1" w:rsidRDefault="00C46510" w:rsidP="00C4651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Nota: Valoarea estimata totala a proiectului, </w:t>
            </w:r>
            <w:r w:rsidR="007339BF" w:rsidRPr="00982FE1">
              <w:rPr>
                <w:rFonts w:ascii="Calibri" w:hAnsi="Calibri" w:cs="Calibri"/>
                <w:bCs/>
                <w:sz w:val="22"/>
                <w:szCs w:val="22"/>
              </w:rPr>
              <w:t>fără</w:t>
            </w: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86995F1" w:rsidR="00C46510" w:rsidRPr="00982FE1" w:rsidRDefault="00227357" w:rsidP="00C4651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- </w:t>
            </w:r>
            <w:r w:rsidR="001C3978"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minimum </w:t>
            </w: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3.000.000 euro și maxim</w:t>
            </w:r>
            <w:r w:rsidR="001C3978" w:rsidRPr="00982FE1">
              <w:rPr>
                <w:rFonts w:ascii="Calibri" w:hAnsi="Calibri" w:cs="Calibri"/>
                <w:bCs/>
                <w:sz w:val="22"/>
                <w:szCs w:val="22"/>
              </w:rPr>
              <w:t>um</w:t>
            </w: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 15.000.000 euro.</w:t>
            </w:r>
          </w:p>
          <w:p w14:paraId="25A9EFEE" w14:textId="03664BD7" w:rsidR="00216E9F" w:rsidRPr="00982FE1" w:rsidRDefault="00216E9F" w:rsidP="00C4651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EE8ED31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Previzionat a fi solicitat la rambursare in 2020, valoare în lei................. din care....... lei fără TVA</w:t>
            </w:r>
          </w:p>
          <w:p w14:paraId="18E02747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A4F844A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Previzionat a fi solicitat la rambursare in 2021, valoare în lei .................din care.........lei fără TVA</w:t>
            </w:r>
          </w:p>
          <w:p w14:paraId="0792FF40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D56F119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Previzionat a fi solicitat la rambursare in 2022, valoare în lei .................din care.........lei fără TVA</w:t>
            </w:r>
          </w:p>
          <w:p w14:paraId="7B6C246B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6A4704F" w14:textId="77777777" w:rsidR="001C3978" w:rsidRPr="00982FE1" w:rsidRDefault="001C3978" w:rsidP="00C4651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DC0D99B" w14:textId="3AC550FB" w:rsidR="00961A9C" w:rsidRPr="00982FE1" w:rsidRDefault="00961A9C" w:rsidP="00961A9C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r w:rsidR="007339BF" w:rsidRPr="00982FE1">
              <w:rPr>
                <w:rFonts w:ascii="Calibri" w:hAnsi="Calibri" w:cs="Calibri"/>
                <w:bCs/>
                <w:iCs/>
                <w:sz w:val="22"/>
                <w:szCs w:val="22"/>
              </w:rPr>
              <w:t>Inforeuro</w:t>
            </w:r>
            <w:r w:rsidRPr="00982FE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4C7390" w:rsidRPr="00982FE1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82FE1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0CA7FBD" w:rsidR="00576609" w:rsidRPr="00982FE1" w:rsidRDefault="00576609" w:rsidP="0048656B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Documentații tehnico</w:t>
            </w:r>
            <w:r w:rsidR="00A22577"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085C3159" w14:textId="1FFB0DC8" w:rsidR="00576609" w:rsidRPr="00982FE1" w:rsidRDefault="00576609" w:rsidP="0048656B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.......</w:t>
            </w:r>
          </w:p>
          <w:p w14:paraId="02CB3AC0" w14:textId="77777777" w:rsidR="00576609" w:rsidRPr="00982FE1" w:rsidRDefault="00576609" w:rsidP="0048656B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6431B40F" w14:textId="77777777" w:rsidR="00576609" w:rsidRPr="00982FE1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="Calibri" w:hAnsi="Calibri" w:cs="Calibri"/>
                <w:iCs/>
                <w:color w:val="auto"/>
                <w:sz w:val="22"/>
                <w:szCs w:val="22"/>
                <w:lang w:val="ro-RO"/>
              </w:rPr>
            </w:pPr>
            <w:r w:rsidRPr="00982FE1">
              <w:rPr>
                <w:rFonts w:ascii="Calibri" w:hAnsi="Calibri" w:cs="Calibri"/>
                <w:iCs/>
                <w:color w:val="auto"/>
                <w:sz w:val="22"/>
                <w:szCs w:val="22"/>
                <w:lang w:val="ro-RO"/>
              </w:rPr>
              <w:t xml:space="preserve">Notă: 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7BA937AA" w14:textId="73931401" w:rsidR="008773B9" w:rsidRPr="00982FE1" w:rsidRDefault="008773B9" w:rsidP="00576609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În plus, daca este necesar, se va acorda sprijin financiar și pentru documentații de tipul: plan de afaceri, studiu de marketing, studiu de oportunitate, studii geotehnice, studii pentru obținerea acordurilor/avizelor de mediu, studii arheologice, studii hidrologice, studii topografice, documentații cadastrale, precum și orice 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lastRenderedPageBreak/>
              <w:t>alte categorii de studii și documentații pentru obținerea de avize/autorizații care sunt necesare pentru implementarea proiectelor de Infrastructura și servicii publice de turism, inclusiv obiectivele de patrimoniu cu potențial turistic.</w:t>
            </w:r>
          </w:p>
          <w:p w14:paraId="4D4C7C78" w14:textId="0A4FD9A5" w:rsidR="00576609" w:rsidRPr="00982FE1" w:rsidRDefault="00576609" w:rsidP="00576609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6ABE9A90" w14:textId="51D4F6D0" w:rsidR="00DA7128" w:rsidRPr="00982FE1" w:rsidRDefault="00576609" w:rsidP="00862E3E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Atenție: Documenta</w:t>
            </w:r>
            <w:r w:rsidR="00A22577" w:rsidRPr="00982FE1">
              <w:rPr>
                <w:rFonts w:ascii="Calibri" w:hAnsi="Calibri" w:cs="Calibri"/>
                <w:iCs/>
                <w:sz w:val="22"/>
                <w:szCs w:val="22"/>
              </w:rPr>
              <w:t>ț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ia </w:t>
            </w:r>
            <w:r w:rsidR="00862E3E"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tehnico-economică va fi 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elaborat</w:t>
            </w:r>
            <w:r w:rsidR="00A22577" w:rsidRPr="00982FE1">
              <w:rPr>
                <w:rFonts w:ascii="Calibri" w:hAnsi="Calibri" w:cs="Calibri"/>
                <w:iCs/>
                <w:sz w:val="22"/>
                <w:szCs w:val="22"/>
              </w:rPr>
              <w:t>ă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r w:rsidR="00920933"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 și predată respectând etapele de proiectare din HG 907/2016, inclusiv faza Proiect tehnic de execuție</w:t>
            </w:r>
            <w:r w:rsidR="008F532A" w:rsidRPr="00982FE1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920933"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 conform </w:t>
            </w: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>HG907/2016.</w:t>
            </w:r>
          </w:p>
          <w:p w14:paraId="164739C4" w14:textId="0C50CA89" w:rsidR="00DA7128" w:rsidRPr="00982FE1" w:rsidRDefault="00DA7128" w:rsidP="00862E3E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4C7390" w:rsidRPr="00982FE1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82FE1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5074E5AB" w:rsidR="00783873" w:rsidRPr="00982FE1" w:rsidRDefault="00DC2C36" w:rsidP="00783873">
            <w:pPr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982FE1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982FE1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pentru elaborarea documentațiilor tehnico-economice sau alte documentații</w:t>
            </w:r>
            <w:r w:rsidR="00951D5B" w:rsidRPr="00982FE1">
              <w:rPr>
                <w:rFonts w:ascii="Calibri" w:hAnsi="Calibri" w:cs="Calibri"/>
                <w:bCs/>
                <w:iCs/>
                <w:sz w:val="22"/>
                <w:szCs w:val="22"/>
              </w:rPr>
              <w:t xml:space="preserve"> </w:t>
            </w:r>
            <w:r w:rsidR="00216E9F" w:rsidRPr="00982FE1">
              <w:rPr>
                <w:rFonts w:ascii="Calibri" w:hAnsi="Calibri" w:cs="Calibri"/>
                <w:bCs/>
                <w:iCs/>
                <w:sz w:val="22"/>
                <w:szCs w:val="22"/>
              </w:rPr>
              <w:t>(valoare totala, inclusiv TVA, in lei, din care .............lei fără TVA)</w:t>
            </w:r>
          </w:p>
          <w:p w14:paraId="2F9BA079" w14:textId="77777777" w:rsidR="00216E9F" w:rsidRPr="00982FE1" w:rsidRDefault="00216E9F" w:rsidP="00783873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</w:p>
          <w:p w14:paraId="46ED6462" w14:textId="00680326" w:rsidR="00783873" w:rsidRPr="00982FE1" w:rsidRDefault="00783873" w:rsidP="0048656B">
            <w:pPr>
              <w:jc w:val="both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iCs/>
                <w:sz w:val="22"/>
                <w:szCs w:val="22"/>
              </w:rPr>
              <w:t xml:space="preserve">Notă: Se va atașa </w:t>
            </w:r>
            <w:r w:rsidRPr="00982FE1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Nota de fundamentare a bugetului privind rezonabilitatea costurilor</w:t>
            </w:r>
          </w:p>
          <w:p w14:paraId="314D7D55" w14:textId="04CDE606" w:rsidR="00216E9F" w:rsidRPr="00982FE1" w:rsidRDefault="00216E9F" w:rsidP="0048656B">
            <w:pPr>
              <w:jc w:val="both"/>
              <w:rPr>
                <w:rFonts w:ascii="Calibri" w:hAnsi="Calibri" w:cs="Calibri"/>
                <w:b/>
                <w:iCs/>
                <w:sz w:val="22"/>
                <w:szCs w:val="22"/>
              </w:rPr>
            </w:pPr>
          </w:p>
          <w:p w14:paraId="69FE2242" w14:textId="4D367CBC" w:rsidR="00216E9F" w:rsidRPr="00982FE1" w:rsidRDefault="00216E9F" w:rsidP="0048656B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În acest context, </w:t>
            </w:r>
            <w:r w:rsidR="007339BF"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solicitanții</w:t>
            </w:r>
            <w:r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 trebuie să furnizeze oferte de </w:t>
            </w:r>
            <w:r w:rsidR="007339BF"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preț</w:t>
            </w:r>
            <w:r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, contracte similare sau alte documente justificative care să </w:t>
            </w:r>
            <w:r w:rsidR="007339BF"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susțină</w:t>
            </w:r>
            <w:r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 </w:t>
            </w:r>
            <w:r w:rsidR="007339BF"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>prețurile</w:t>
            </w:r>
            <w:r w:rsidRPr="00982FE1">
              <w:rPr>
                <w:rFonts w:ascii="Calibri" w:hAnsi="Calibri" w:cs="Calibri"/>
                <w:b/>
                <w:bCs/>
                <w:sz w:val="22"/>
                <w:szCs w:val="22"/>
                <w:lang w:eastAsia="fr-FR"/>
              </w:rPr>
              <w:t xml:space="preserve"> orientative prevăzute în bugete</w:t>
            </w:r>
          </w:p>
          <w:p w14:paraId="6F73CD6C" w14:textId="5A3323AC" w:rsidR="00951D5B" w:rsidRPr="00982FE1" w:rsidRDefault="00951D5B" w:rsidP="0016665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C7390" w:rsidRPr="00982FE1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82FE1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82FE1" w:rsidRDefault="0048656B" w:rsidP="0048656B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Perioada de implementare</w:t>
            </w:r>
            <w:r w:rsidR="00DC2C36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pentru realizarea documentațiilor</w:t>
            </w:r>
            <w:r w:rsidR="00951D5B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4C7390" w:rsidRPr="00982FE1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82FE1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982FE1" w:rsidRDefault="00DC2C36" w:rsidP="0048656B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........</w:t>
            </w:r>
          </w:p>
          <w:p w14:paraId="5BC47C66" w14:textId="1BE549DF" w:rsidR="00DC2C36" w:rsidRPr="00982FE1" w:rsidRDefault="00DC2C36" w:rsidP="0048656B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A807A9C" w14:textId="4F0AA2E2" w:rsidR="0048656B" w:rsidRPr="00982FE1" w:rsidRDefault="00DC2C36" w:rsidP="00A2257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4C7390" w:rsidRPr="00982FE1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82FE1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82FE1" w:rsidRDefault="00DC2C36" w:rsidP="00EE631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Axa prioritară/Obiectiv specific</w:t>
            </w:r>
            <w:r w:rsidR="00951D5B"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982FE1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82FE1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82FE1" w:rsidRDefault="00DC2C36" w:rsidP="00EE631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82FE1" w:rsidRDefault="00DC2C36" w:rsidP="00EE631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82FE1" w:rsidRDefault="00DC2C36" w:rsidP="00EE631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82FE1" w:rsidRDefault="00DC2C36" w:rsidP="00EE6317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982FE1" w:rsidRPr="00982FE1" w14:paraId="4830C24D" w14:textId="77777777" w:rsidTr="00B956D4">
        <w:trPr>
          <w:trHeight w:val="215"/>
        </w:trPr>
        <w:tc>
          <w:tcPr>
            <w:tcW w:w="10281" w:type="dxa"/>
            <w:gridSpan w:val="2"/>
            <w:vAlign w:val="center"/>
          </w:tcPr>
          <w:p w14:paraId="0ACF27A6" w14:textId="7023372A" w:rsidR="00982FE1" w:rsidRPr="00982FE1" w:rsidRDefault="00982FE1" w:rsidP="00216E9F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Criterii suplimentare</w:t>
            </w:r>
          </w:p>
        </w:tc>
      </w:tr>
      <w:tr w:rsidR="00216E9F" w:rsidRPr="00982FE1" w14:paraId="3D509CA2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0E07EF0A" w14:textId="77777777" w:rsidR="00216E9F" w:rsidRPr="00982FE1" w:rsidRDefault="00216E9F" w:rsidP="00216E9F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AF30AF2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Regimul juridic al </w:t>
            </w:r>
            <w:bookmarkStart w:id="0" w:name="_Hlk47440463"/>
            <w:r w:rsidRPr="00982FE1">
              <w:rPr>
                <w:rFonts w:ascii="Calibri" w:hAnsi="Calibri" w:cs="Calibri"/>
                <w:b/>
                <w:sz w:val="22"/>
                <w:szCs w:val="22"/>
              </w:rPr>
              <w:t xml:space="preserve">bunului imobil din punct de vedere al dreptului de proprietate/administrare/folosință, </w:t>
            </w:r>
            <w:bookmarkEnd w:id="0"/>
            <w:r w:rsidRPr="00982FE1">
              <w:rPr>
                <w:rFonts w:ascii="Calibri" w:hAnsi="Calibri" w:cs="Calibri"/>
                <w:b/>
                <w:sz w:val="22"/>
                <w:szCs w:val="22"/>
              </w:rPr>
              <w:t>la momentul depunerii fișei de proiect prin declarație pe propria răspundere</w:t>
            </w:r>
          </w:p>
          <w:p w14:paraId="616A1265" w14:textId="58F7DDE0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sz w:val="22"/>
                <w:szCs w:val="22"/>
              </w:rPr>
              <w:t>Se va specifica categoria dreptului real deținut de solicitant și a situației existente la momentul depunerii fișei de proiect</w:t>
            </w:r>
          </w:p>
        </w:tc>
      </w:tr>
      <w:tr w:rsidR="00216E9F" w:rsidRPr="00982FE1" w14:paraId="1332C3D3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FCFC02A" w14:textId="77777777" w:rsidR="00216E9F" w:rsidRPr="00982FE1" w:rsidRDefault="00216E9F" w:rsidP="00216E9F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807ACDF" w14:textId="77777777" w:rsidR="00216E9F" w:rsidRPr="00982FE1" w:rsidRDefault="00216E9F" w:rsidP="00216E9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sz w:val="22"/>
                <w:szCs w:val="22"/>
              </w:rPr>
              <w:t>Caracterul integrat al ideii de proiect cu alte proiecte</w:t>
            </w:r>
          </w:p>
          <w:p w14:paraId="700BE3E5" w14:textId="197FC054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Cs/>
                <w:sz w:val="22"/>
                <w:szCs w:val="22"/>
              </w:rPr>
              <w:t>Se va descrie complementaritatea cu alte alte proiecte.</w:t>
            </w:r>
          </w:p>
        </w:tc>
      </w:tr>
      <w:tr w:rsidR="00216E9F" w:rsidRPr="00982FE1" w14:paraId="59307F6C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7ED3787B" w14:textId="77777777" w:rsidR="00216E9F" w:rsidRPr="00982FE1" w:rsidRDefault="00216E9F" w:rsidP="00216E9F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1C1F714" w14:textId="095AB4F2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Măsura în care proiectul contribuie la creșterea numărului de vizitatori prin valorificarea </w:t>
            </w:r>
            <w:r w:rsidRPr="00982FE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potențialului turistic local și regional </w:t>
            </w:r>
          </w:p>
        </w:tc>
      </w:tr>
      <w:tr w:rsidR="00216E9F" w:rsidRPr="00982FE1" w14:paraId="30B8D4A3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5EBF6C88" w14:textId="77777777" w:rsidR="00216E9F" w:rsidRPr="00982FE1" w:rsidRDefault="00216E9F" w:rsidP="00216E9F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0B37C6A" w14:textId="2E8528F1" w:rsidR="00216E9F" w:rsidRPr="00982FE1" w:rsidRDefault="00216E9F" w:rsidP="00216E9F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82FE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Valorificarea resurselor naturale în scop turistic în funcție de localizarea proiectelor</w:t>
            </w:r>
          </w:p>
        </w:tc>
      </w:tr>
      <w:tr w:rsidR="00216E9F" w:rsidRPr="00982FE1" w14:paraId="0F0E9F1A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34C0F572" w14:textId="77777777" w:rsidR="00216E9F" w:rsidRPr="00982FE1" w:rsidRDefault="00216E9F" w:rsidP="00216E9F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cs="Calibri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994DDD2" w14:textId="3EFA6BCE" w:rsidR="00216E9F" w:rsidRPr="00982FE1" w:rsidRDefault="00216E9F" w:rsidP="00216E9F">
            <w:pPr>
              <w:jc w:val="both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 w:rsidRPr="00982FE1"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Importanța obiectivului de patrimoniu cultural</w:t>
            </w:r>
          </w:p>
        </w:tc>
      </w:tr>
    </w:tbl>
    <w:p w14:paraId="36A066E0" w14:textId="05C83D7F" w:rsidR="00FB2EBD" w:rsidRPr="00982FE1" w:rsidRDefault="00FB2EBD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p w14:paraId="6DEBE5A9" w14:textId="3374CE50" w:rsidR="00216E9F" w:rsidRDefault="00216E9F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p w14:paraId="231BB49F" w14:textId="78ECFE44" w:rsidR="00982FE1" w:rsidRDefault="00982FE1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p w14:paraId="36E373FC" w14:textId="4EE558FF" w:rsidR="00982FE1" w:rsidRDefault="00982FE1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p w14:paraId="4F940F4B" w14:textId="77777777" w:rsidR="00982FE1" w:rsidRPr="00982FE1" w:rsidRDefault="00982FE1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p w14:paraId="4297729F" w14:textId="3F04DEE1" w:rsidR="001E03D2" w:rsidRDefault="008D3097" w:rsidP="001E03D2">
      <w:pPr>
        <w:tabs>
          <w:tab w:val="left" w:pos="965"/>
        </w:tabs>
        <w:rPr>
          <w:rFonts w:ascii="Calibri" w:hAnsi="Calibri" w:cs="Calibri"/>
          <w:b/>
          <w:bCs/>
          <w:sz w:val="22"/>
          <w:szCs w:val="22"/>
        </w:rPr>
      </w:pPr>
      <w:r w:rsidRPr="00982FE1">
        <w:rPr>
          <w:rFonts w:ascii="Calibri" w:hAnsi="Calibri" w:cs="Calibri"/>
          <w:b/>
          <w:bCs/>
          <w:sz w:val="22"/>
          <w:szCs w:val="22"/>
        </w:rPr>
        <w:lastRenderedPageBreak/>
        <w:t>ATEN</w:t>
      </w:r>
      <w:r w:rsidR="00982FE1">
        <w:rPr>
          <w:rFonts w:ascii="Calibri" w:hAnsi="Calibri" w:cs="Calibri"/>
          <w:b/>
          <w:bCs/>
          <w:sz w:val="22"/>
          <w:szCs w:val="22"/>
        </w:rPr>
        <w:t>Ț</w:t>
      </w:r>
      <w:r w:rsidRPr="00982FE1">
        <w:rPr>
          <w:rFonts w:ascii="Calibri" w:hAnsi="Calibri" w:cs="Calibri"/>
          <w:b/>
          <w:bCs/>
          <w:sz w:val="22"/>
          <w:szCs w:val="22"/>
        </w:rPr>
        <w:t xml:space="preserve">IE: </w:t>
      </w:r>
    </w:p>
    <w:p w14:paraId="035EEAB8" w14:textId="77777777" w:rsidR="00982FE1" w:rsidRPr="00982FE1" w:rsidRDefault="00982FE1" w:rsidP="001E03D2">
      <w:pPr>
        <w:tabs>
          <w:tab w:val="left" w:pos="965"/>
        </w:tabs>
        <w:rPr>
          <w:rFonts w:ascii="Calibri" w:hAnsi="Calibri" w:cs="Calibri"/>
          <w:b/>
          <w:bCs/>
          <w:sz w:val="22"/>
          <w:szCs w:val="22"/>
        </w:rPr>
      </w:pPr>
    </w:p>
    <w:p w14:paraId="64553431" w14:textId="700D9968" w:rsidR="00B552BF" w:rsidRPr="00982FE1" w:rsidRDefault="003377F2" w:rsidP="00B552B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cs="Calibri"/>
          <w:lang w:val="ro-RO"/>
        </w:rPr>
      </w:pPr>
      <w:r w:rsidRPr="00982FE1">
        <w:rPr>
          <w:rFonts w:cs="Calibri"/>
          <w:lang w:val="ro-RO"/>
        </w:rPr>
        <w:t xml:space="preserve">O regiune de dezvoltare poate obține sprijin financiar pentru elaborarea de documentații pentru cel mult un numărul de proiecte de infrastructură publică de turism, inclusiv obiective de patrimoniu cu potențial </w:t>
      </w:r>
      <w:r w:rsidR="007339BF" w:rsidRPr="00982FE1">
        <w:rPr>
          <w:rFonts w:cs="Calibri"/>
          <w:lang w:val="ro-RO"/>
        </w:rPr>
        <w:t>turistic</w:t>
      </w:r>
      <w:r w:rsidR="00717A9C" w:rsidRPr="00982FE1">
        <w:rPr>
          <w:rFonts w:cs="Calibri"/>
          <w:lang w:val="ro-RO"/>
        </w:rPr>
        <w:t>,</w:t>
      </w:r>
      <w:r w:rsidRPr="00982FE1">
        <w:rPr>
          <w:rFonts w:cs="Calibri"/>
          <w:lang w:val="ro-RO"/>
        </w:rPr>
        <w:t xml:space="preserve"> egal cu numărul de județe componente ale regiunii</w:t>
      </w:r>
      <w:r w:rsidR="00216E9F" w:rsidRPr="00982FE1">
        <w:rPr>
          <w:rFonts w:cs="Calibri"/>
          <w:lang w:val="ro-RO"/>
        </w:rPr>
        <w:t xml:space="preserve">, respective </w:t>
      </w:r>
      <w:r w:rsidR="00216E9F" w:rsidRPr="00982FE1">
        <w:rPr>
          <w:rFonts w:cs="Calibri"/>
          <w:b/>
          <w:bCs/>
          <w:lang w:val="ro-RO"/>
        </w:rPr>
        <w:t>șapte</w:t>
      </w:r>
      <w:r w:rsidRPr="00982FE1">
        <w:rPr>
          <w:rFonts w:cs="Calibri"/>
          <w:lang w:val="ro-RO"/>
        </w:rPr>
        <w:t>.</w:t>
      </w:r>
    </w:p>
    <w:p w14:paraId="523B6724" w14:textId="2141E0C4" w:rsidR="00216E9F" w:rsidRPr="00982FE1" w:rsidRDefault="00216E9F" w:rsidP="00216E9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cs="Calibri"/>
          <w:lang w:val="ro-RO"/>
        </w:rPr>
      </w:pPr>
      <w:bookmarkStart w:id="1" w:name="_Hlk47516411"/>
      <w:r w:rsidRPr="00982FE1">
        <w:rPr>
          <w:rFonts w:cs="Calibri"/>
          <w:lang w:val="ro-RO"/>
        </w:rPr>
        <w:t xml:space="preserve">La momentul depunerii fișei de proiect solicitantul va depune o </w:t>
      </w:r>
      <w:r w:rsidRPr="00982FE1">
        <w:rPr>
          <w:rFonts w:cs="Calibri"/>
          <w:b/>
          <w:bCs/>
          <w:lang w:val="ro-RO"/>
        </w:rPr>
        <w:t>declarație pe propria răspundere</w:t>
      </w:r>
      <w:r w:rsidRPr="00982FE1">
        <w:rPr>
          <w:rFonts w:cs="Calibri"/>
          <w:lang w:val="ro-RO"/>
        </w:rPr>
        <w:t>, semnată de reprezentantul legal, conform modelului anexat la metodologie</w:t>
      </w:r>
      <w:bookmarkEnd w:id="1"/>
      <w:r w:rsidRPr="00982FE1">
        <w:rPr>
          <w:rFonts w:cs="Calibri"/>
          <w:lang w:val="ro-RO"/>
        </w:rPr>
        <w:t xml:space="preserve">. </w:t>
      </w:r>
      <w:r w:rsidR="00982FE1">
        <w:rPr>
          <w:rFonts w:cs="Calibri"/>
          <w:lang w:val="ro-RO"/>
        </w:rPr>
        <w:t>(Anexa-6)</w:t>
      </w:r>
    </w:p>
    <w:p w14:paraId="4BF0C08C" w14:textId="404155F6" w:rsidR="00216E9F" w:rsidRPr="00982FE1" w:rsidRDefault="00216E9F" w:rsidP="00216E9F">
      <w:pPr>
        <w:pStyle w:val="ListParagraph"/>
        <w:numPr>
          <w:ilvl w:val="0"/>
          <w:numId w:val="23"/>
        </w:numPr>
        <w:rPr>
          <w:rFonts w:cs="Calibri"/>
          <w:lang w:val="ro-RO"/>
        </w:rPr>
      </w:pPr>
      <w:r w:rsidRPr="00982FE1">
        <w:rPr>
          <w:rFonts w:cs="Calibri"/>
          <w:lang w:val="ro-RO"/>
        </w:rPr>
        <w:t xml:space="preserve">Se va atașa </w:t>
      </w:r>
      <w:r w:rsidRPr="00982FE1">
        <w:rPr>
          <w:rFonts w:cs="Calibri"/>
          <w:b/>
          <w:bCs/>
          <w:lang w:val="ro-RO"/>
        </w:rPr>
        <w:t>Nota de fundamentare a bugetului privind rezonabilitatea costurilor</w:t>
      </w:r>
      <w:r w:rsidR="00982FE1">
        <w:rPr>
          <w:rFonts w:cs="Calibri"/>
          <w:b/>
          <w:bCs/>
          <w:lang w:val="ro-RO"/>
        </w:rPr>
        <w:t xml:space="preserve"> </w:t>
      </w:r>
      <w:r w:rsidR="00982FE1">
        <w:rPr>
          <w:rFonts w:cs="Calibri"/>
          <w:lang w:val="ro-RO"/>
        </w:rPr>
        <w:t>(Anexa-7).</w:t>
      </w:r>
      <w:r w:rsidRPr="00982FE1">
        <w:rPr>
          <w:rFonts w:cs="Calibri"/>
          <w:lang w:val="ro-RO"/>
        </w:rPr>
        <w:t xml:space="preserve"> Astfel, în acest context, </w:t>
      </w:r>
      <w:r w:rsidR="007339BF" w:rsidRPr="00982FE1">
        <w:rPr>
          <w:rFonts w:cs="Calibri"/>
          <w:lang w:val="ro-RO"/>
        </w:rPr>
        <w:t>solicitanții</w:t>
      </w:r>
      <w:r w:rsidRPr="00982FE1">
        <w:rPr>
          <w:rFonts w:cs="Calibri"/>
          <w:lang w:val="ro-RO"/>
        </w:rPr>
        <w:t xml:space="preserve"> trebuie să furnizeze oferte de </w:t>
      </w:r>
      <w:r w:rsidR="007339BF" w:rsidRPr="00982FE1">
        <w:rPr>
          <w:rFonts w:cs="Calibri"/>
          <w:lang w:val="ro-RO"/>
        </w:rPr>
        <w:t>preț</w:t>
      </w:r>
      <w:r w:rsidRPr="00982FE1">
        <w:rPr>
          <w:rFonts w:cs="Calibri"/>
          <w:lang w:val="ro-RO"/>
        </w:rPr>
        <w:t xml:space="preserve">, contracte similare sau alte documente justificative care să </w:t>
      </w:r>
      <w:r w:rsidR="007339BF" w:rsidRPr="00982FE1">
        <w:rPr>
          <w:rFonts w:cs="Calibri"/>
          <w:lang w:val="ro-RO"/>
        </w:rPr>
        <w:t>susțină</w:t>
      </w:r>
      <w:r w:rsidRPr="00982FE1">
        <w:rPr>
          <w:rFonts w:cs="Calibri"/>
          <w:lang w:val="ro-RO"/>
        </w:rPr>
        <w:t xml:space="preserve"> </w:t>
      </w:r>
      <w:r w:rsidR="007339BF" w:rsidRPr="00982FE1">
        <w:rPr>
          <w:rFonts w:cs="Calibri"/>
          <w:lang w:val="ro-RO"/>
        </w:rPr>
        <w:t>prețurile</w:t>
      </w:r>
      <w:r w:rsidRPr="00982FE1">
        <w:rPr>
          <w:rFonts w:cs="Calibri"/>
          <w:lang w:val="ro-RO"/>
        </w:rPr>
        <w:t xml:space="preserve"> orientative prevăzute în bugete.</w:t>
      </w:r>
    </w:p>
    <w:p w14:paraId="2465BAEA" w14:textId="77777777" w:rsidR="00B31D16" w:rsidRPr="00982FE1" w:rsidRDefault="00B31D16" w:rsidP="00B31D16">
      <w:pPr>
        <w:pStyle w:val="ListParagraph"/>
        <w:numPr>
          <w:ilvl w:val="0"/>
          <w:numId w:val="23"/>
        </w:numPr>
        <w:jc w:val="both"/>
        <w:rPr>
          <w:rFonts w:cs="Calibri"/>
          <w:b/>
          <w:bCs/>
          <w:lang w:val="ro-RO"/>
        </w:rPr>
      </w:pPr>
      <w:r w:rsidRPr="00C601BB">
        <w:rPr>
          <w:rFonts w:cs="Calibri"/>
          <w:lang w:val="ro-RO"/>
        </w:rPr>
        <w:t>Se va anexa</w:t>
      </w:r>
      <w:r w:rsidRPr="00982FE1">
        <w:rPr>
          <w:rFonts w:cs="Calibri"/>
          <w:b/>
          <w:bCs/>
          <w:lang w:val="ro-RO"/>
        </w:rPr>
        <w:t xml:space="preserve"> documentul prin care a fost aprobată analiza, planul, strategia și extras relevant din documentul aprobat.</w:t>
      </w:r>
    </w:p>
    <w:p w14:paraId="1B8B835E" w14:textId="163FFA10" w:rsidR="00216E9F" w:rsidRPr="00982FE1" w:rsidRDefault="00216E9F" w:rsidP="00B31D16">
      <w:pPr>
        <w:tabs>
          <w:tab w:val="left" w:pos="965"/>
        </w:tabs>
        <w:ind w:left="360"/>
        <w:jc w:val="both"/>
        <w:rPr>
          <w:rFonts w:ascii="Calibri" w:hAnsi="Calibri" w:cs="Calibri"/>
          <w:sz w:val="22"/>
          <w:szCs w:val="22"/>
          <w:highlight w:val="yellow"/>
        </w:rPr>
      </w:pPr>
    </w:p>
    <w:p w14:paraId="3AC9C1C0" w14:textId="77777777" w:rsidR="00CF1856" w:rsidRPr="00982FE1" w:rsidRDefault="00CF1856" w:rsidP="00CF1856">
      <w:pPr>
        <w:pStyle w:val="ListParagraph"/>
        <w:tabs>
          <w:tab w:val="left" w:pos="965"/>
        </w:tabs>
        <w:jc w:val="both"/>
        <w:rPr>
          <w:rFonts w:cs="Calibri"/>
          <w:lang w:val="ro-RO"/>
        </w:rPr>
      </w:pPr>
    </w:p>
    <w:p w14:paraId="53EEFFD4" w14:textId="77777777" w:rsidR="006622A3" w:rsidRPr="00982FE1" w:rsidRDefault="006622A3" w:rsidP="00FB2EBD">
      <w:pPr>
        <w:tabs>
          <w:tab w:val="left" w:pos="965"/>
        </w:tabs>
        <w:rPr>
          <w:rFonts w:ascii="Calibri" w:hAnsi="Calibri" w:cs="Calibri"/>
          <w:b/>
          <w:sz w:val="22"/>
          <w:szCs w:val="22"/>
        </w:rPr>
      </w:pPr>
    </w:p>
    <w:sectPr w:rsidR="006622A3" w:rsidRPr="00982FE1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BD4A0" w14:textId="77777777" w:rsidR="006C6E33" w:rsidRDefault="006C6E33">
      <w:r>
        <w:separator/>
      </w:r>
    </w:p>
  </w:endnote>
  <w:endnote w:type="continuationSeparator" w:id="0">
    <w:p w14:paraId="0915931F" w14:textId="77777777" w:rsidR="006C6E33" w:rsidRDefault="006C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0BE6F" w14:textId="77777777" w:rsidR="006C6E33" w:rsidRDefault="006C6E33">
      <w:r>
        <w:separator/>
      </w:r>
    </w:p>
  </w:footnote>
  <w:footnote w:type="continuationSeparator" w:id="0">
    <w:p w14:paraId="4F81F5A3" w14:textId="77777777" w:rsidR="006C6E33" w:rsidRDefault="006C6E33">
      <w:r>
        <w:continuationSeparator/>
      </w:r>
    </w:p>
  </w:footnote>
  <w:footnote w:id="1">
    <w:p w14:paraId="5DE399CD" w14:textId="7B23150E" w:rsidR="0020504D" w:rsidRPr="0046507E" w:rsidRDefault="0020504D" w:rsidP="0020504D">
      <w:pPr>
        <w:pStyle w:val="FootnoteText"/>
        <w:jc w:val="both"/>
        <w:rPr>
          <w:i/>
          <w:iCs/>
          <w:noProof/>
          <w:color w:val="0070C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D3299" w14:textId="249EEDCF" w:rsidR="00216E9F" w:rsidRDefault="00216E9F" w:rsidP="008223CB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F61F4C" wp14:editId="54438443">
          <wp:simplePos x="0" y="0"/>
          <wp:positionH relativeFrom="page">
            <wp:posOffset>2338705</wp:posOffset>
          </wp:positionH>
          <wp:positionV relativeFrom="paragraph">
            <wp:posOffset>-334645</wp:posOffset>
          </wp:positionV>
          <wp:extent cx="3075940" cy="798195"/>
          <wp:effectExtent l="0" t="0" r="0" b="190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594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48FB56" w14:textId="77777777" w:rsidR="00216E9F" w:rsidRDefault="00216E9F" w:rsidP="008223CB">
    <w:pPr>
      <w:pStyle w:val="Header"/>
      <w:jc w:val="right"/>
    </w:pPr>
  </w:p>
  <w:p w14:paraId="3F582DAB" w14:textId="77777777" w:rsidR="00216E9F" w:rsidRDefault="00216E9F" w:rsidP="008223CB">
    <w:pPr>
      <w:pStyle w:val="Header"/>
      <w:jc w:val="right"/>
    </w:pPr>
  </w:p>
  <w:p w14:paraId="54337F45" w14:textId="235A0414" w:rsidR="008223CB" w:rsidRPr="00982FE1" w:rsidRDefault="001C3978" w:rsidP="008223CB">
    <w:pPr>
      <w:pStyle w:val="Header"/>
      <w:jc w:val="right"/>
      <w:rPr>
        <w:rFonts w:asciiTheme="minorHAnsi" w:eastAsia="Times New Roman" w:hAnsiTheme="minorHAnsi" w:cstheme="minorHAnsi"/>
        <w:sz w:val="20"/>
        <w:szCs w:val="20"/>
      </w:rPr>
    </w:pPr>
    <w:r w:rsidRPr="00982FE1">
      <w:rPr>
        <w:rFonts w:asciiTheme="minorHAnsi" w:hAnsiTheme="minorHAnsi" w:cstheme="minorHAnsi"/>
      </w:rPr>
      <w:t>Anexa</w:t>
    </w:r>
    <w:r w:rsidR="00982FE1" w:rsidRPr="00982FE1">
      <w:rPr>
        <w:rFonts w:asciiTheme="minorHAnsi" w:hAnsiTheme="minorHAnsi" w:cstheme="minorHAnsi"/>
      </w:rPr>
      <w:t>-</w:t>
    </w:r>
    <w:r w:rsidR="00EF07E0" w:rsidRPr="00982FE1">
      <w:rPr>
        <w:rFonts w:asciiTheme="minorHAnsi" w:hAnsiTheme="minorHAnsi" w:cstheme="minorHAnsi"/>
      </w:rPr>
      <w:t>5</w:t>
    </w:r>
  </w:p>
  <w:p w14:paraId="56575E4C" w14:textId="6D2B9385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86500CE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20"/>
  </w:num>
  <w:num w:numId="4">
    <w:abstractNumId w:val="23"/>
  </w:num>
  <w:num w:numId="5">
    <w:abstractNumId w:val="17"/>
  </w:num>
  <w:num w:numId="6">
    <w:abstractNumId w:val="13"/>
  </w:num>
  <w:num w:numId="7">
    <w:abstractNumId w:val="27"/>
  </w:num>
  <w:num w:numId="8">
    <w:abstractNumId w:val="31"/>
  </w:num>
  <w:num w:numId="9">
    <w:abstractNumId w:val="19"/>
  </w:num>
  <w:num w:numId="10">
    <w:abstractNumId w:val="16"/>
  </w:num>
  <w:num w:numId="11">
    <w:abstractNumId w:val="25"/>
  </w:num>
  <w:num w:numId="12">
    <w:abstractNumId w:val="18"/>
  </w:num>
  <w:num w:numId="13">
    <w:abstractNumId w:val="12"/>
  </w:num>
  <w:num w:numId="14">
    <w:abstractNumId w:val="29"/>
  </w:num>
  <w:num w:numId="15">
    <w:abstractNumId w:val="15"/>
  </w:num>
  <w:num w:numId="16">
    <w:abstractNumId w:val="28"/>
  </w:num>
  <w:num w:numId="17">
    <w:abstractNumId w:val="6"/>
  </w:num>
  <w:num w:numId="18">
    <w:abstractNumId w:val="30"/>
  </w:num>
  <w:num w:numId="19">
    <w:abstractNumId w:val="10"/>
  </w:num>
  <w:num w:numId="20">
    <w:abstractNumId w:val="4"/>
  </w:num>
  <w:num w:numId="21">
    <w:abstractNumId w:val="7"/>
  </w:num>
  <w:num w:numId="22">
    <w:abstractNumId w:val="32"/>
  </w:num>
  <w:num w:numId="23">
    <w:abstractNumId w:val="22"/>
  </w:num>
  <w:num w:numId="24">
    <w:abstractNumId w:val="1"/>
  </w:num>
  <w:num w:numId="25">
    <w:abstractNumId w:val="8"/>
  </w:num>
  <w:num w:numId="26">
    <w:abstractNumId w:val="2"/>
  </w:num>
  <w:num w:numId="27">
    <w:abstractNumId w:val="3"/>
  </w:num>
  <w:num w:numId="28">
    <w:abstractNumId w:val="11"/>
  </w:num>
  <w:num w:numId="29">
    <w:abstractNumId w:val="9"/>
  </w:num>
  <w:num w:numId="30">
    <w:abstractNumId w:val="14"/>
  </w:num>
  <w:num w:numId="31">
    <w:abstractNumId w:val="15"/>
  </w:num>
  <w:num w:numId="32">
    <w:abstractNumId w:val="5"/>
  </w:num>
  <w:num w:numId="33">
    <w:abstractNumId w:val="2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4E77"/>
    <w:rsid w:val="00013757"/>
    <w:rsid w:val="0002115C"/>
    <w:rsid w:val="00030749"/>
    <w:rsid w:val="00030EA0"/>
    <w:rsid w:val="00030EF7"/>
    <w:rsid w:val="00040167"/>
    <w:rsid w:val="00045074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6CC1"/>
    <w:rsid w:val="00072DDF"/>
    <w:rsid w:val="00084F52"/>
    <w:rsid w:val="00086921"/>
    <w:rsid w:val="00086AF8"/>
    <w:rsid w:val="00091DA2"/>
    <w:rsid w:val="00092BBF"/>
    <w:rsid w:val="00094C92"/>
    <w:rsid w:val="000B591F"/>
    <w:rsid w:val="000B70D8"/>
    <w:rsid w:val="000C2FF3"/>
    <w:rsid w:val="000C5D8D"/>
    <w:rsid w:val="000C6986"/>
    <w:rsid w:val="000E2867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B10"/>
    <w:rsid w:val="00140F39"/>
    <w:rsid w:val="0014276A"/>
    <w:rsid w:val="00153168"/>
    <w:rsid w:val="00153D0C"/>
    <w:rsid w:val="0016665A"/>
    <w:rsid w:val="0017291B"/>
    <w:rsid w:val="00176490"/>
    <w:rsid w:val="00176F75"/>
    <w:rsid w:val="0018149C"/>
    <w:rsid w:val="00185928"/>
    <w:rsid w:val="00192892"/>
    <w:rsid w:val="001A05FB"/>
    <w:rsid w:val="001B004E"/>
    <w:rsid w:val="001B7085"/>
    <w:rsid w:val="001C3978"/>
    <w:rsid w:val="001C6044"/>
    <w:rsid w:val="001D49ED"/>
    <w:rsid w:val="001E03D2"/>
    <w:rsid w:val="001F01D8"/>
    <w:rsid w:val="001F2DDA"/>
    <w:rsid w:val="001F7F78"/>
    <w:rsid w:val="0020504D"/>
    <w:rsid w:val="002145F9"/>
    <w:rsid w:val="00216E9F"/>
    <w:rsid w:val="00217EDF"/>
    <w:rsid w:val="00227357"/>
    <w:rsid w:val="002335C1"/>
    <w:rsid w:val="00236941"/>
    <w:rsid w:val="002465EC"/>
    <w:rsid w:val="00251ACD"/>
    <w:rsid w:val="00253411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851"/>
    <w:rsid w:val="00335EAA"/>
    <w:rsid w:val="003377F2"/>
    <w:rsid w:val="0034130A"/>
    <w:rsid w:val="003413BC"/>
    <w:rsid w:val="00344482"/>
    <w:rsid w:val="003552CC"/>
    <w:rsid w:val="00356B51"/>
    <w:rsid w:val="003600B6"/>
    <w:rsid w:val="003679D9"/>
    <w:rsid w:val="00377A51"/>
    <w:rsid w:val="00383E87"/>
    <w:rsid w:val="00386D1A"/>
    <w:rsid w:val="003A3170"/>
    <w:rsid w:val="003A4C50"/>
    <w:rsid w:val="003B3528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5988"/>
    <w:rsid w:val="0042748B"/>
    <w:rsid w:val="00433DFD"/>
    <w:rsid w:val="00442072"/>
    <w:rsid w:val="00443EBE"/>
    <w:rsid w:val="0044623B"/>
    <w:rsid w:val="004528DC"/>
    <w:rsid w:val="0045795E"/>
    <w:rsid w:val="0046507E"/>
    <w:rsid w:val="00470BA8"/>
    <w:rsid w:val="00476341"/>
    <w:rsid w:val="0048165C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685"/>
    <w:rsid w:val="00576609"/>
    <w:rsid w:val="005770ED"/>
    <w:rsid w:val="005849F2"/>
    <w:rsid w:val="00594D27"/>
    <w:rsid w:val="00597EB7"/>
    <w:rsid w:val="005A2A07"/>
    <w:rsid w:val="005B21C2"/>
    <w:rsid w:val="005B5F2F"/>
    <w:rsid w:val="005C4D70"/>
    <w:rsid w:val="005D4112"/>
    <w:rsid w:val="005E1AF9"/>
    <w:rsid w:val="005E5F68"/>
    <w:rsid w:val="005E6B6B"/>
    <w:rsid w:val="005F300D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C6E33"/>
    <w:rsid w:val="006D6554"/>
    <w:rsid w:val="006F0BF0"/>
    <w:rsid w:val="006F79B1"/>
    <w:rsid w:val="007107FB"/>
    <w:rsid w:val="00717A9C"/>
    <w:rsid w:val="00720DF0"/>
    <w:rsid w:val="00721436"/>
    <w:rsid w:val="00727449"/>
    <w:rsid w:val="00732965"/>
    <w:rsid w:val="007339BF"/>
    <w:rsid w:val="0074092C"/>
    <w:rsid w:val="007421BD"/>
    <w:rsid w:val="007449BB"/>
    <w:rsid w:val="007569AE"/>
    <w:rsid w:val="007569BE"/>
    <w:rsid w:val="0077236E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732D"/>
    <w:rsid w:val="00840344"/>
    <w:rsid w:val="0084165B"/>
    <w:rsid w:val="0085663D"/>
    <w:rsid w:val="0086190F"/>
    <w:rsid w:val="00862E3E"/>
    <w:rsid w:val="00866642"/>
    <w:rsid w:val="00876DA7"/>
    <w:rsid w:val="008773B9"/>
    <w:rsid w:val="008837C2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37170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7FE6"/>
    <w:rsid w:val="00970ED5"/>
    <w:rsid w:val="009818B8"/>
    <w:rsid w:val="00982FE1"/>
    <w:rsid w:val="009A1615"/>
    <w:rsid w:val="009A29C7"/>
    <w:rsid w:val="009A31D4"/>
    <w:rsid w:val="009A5E0C"/>
    <w:rsid w:val="009C5018"/>
    <w:rsid w:val="009D346B"/>
    <w:rsid w:val="009E1DB8"/>
    <w:rsid w:val="009F3A69"/>
    <w:rsid w:val="009F3E61"/>
    <w:rsid w:val="009F4E2D"/>
    <w:rsid w:val="009F5BA8"/>
    <w:rsid w:val="00A01D91"/>
    <w:rsid w:val="00A17C70"/>
    <w:rsid w:val="00A22407"/>
    <w:rsid w:val="00A22577"/>
    <w:rsid w:val="00A31144"/>
    <w:rsid w:val="00A343D5"/>
    <w:rsid w:val="00A51410"/>
    <w:rsid w:val="00A60A7F"/>
    <w:rsid w:val="00A64592"/>
    <w:rsid w:val="00A667CB"/>
    <w:rsid w:val="00A67A21"/>
    <w:rsid w:val="00A703F3"/>
    <w:rsid w:val="00A859EE"/>
    <w:rsid w:val="00A8617D"/>
    <w:rsid w:val="00A9730A"/>
    <w:rsid w:val="00AA5861"/>
    <w:rsid w:val="00AB10E8"/>
    <w:rsid w:val="00AB1D00"/>
    <w:rsid w:val="00AB6C10"/>
    <w:rsid w:val="00AC367E"/>
    <w:rsid w:val="00AC68DF"/>
    <w:rsid w:val="00AE1096"/>
    <w:rsid w:val="00AF34F8"/>
    <w:rsid w:val="00AF707F"/>
    <w:rsid w:val="00B15DE7"/>
    <w:rsid w:val="00B27384"/>
    <w:rsid w:val="00B31D16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3384B"/>
    <w:rsid w:val="00C34956"/>
    <w:rsid w:val="00C40654"/>
    <w:rsid w:val="00C42093"/>
    <w:rsid w:val="00C42241"/>
    <w:rsid w:val="00C43186"/>
    <w:rsid w:val="00C46510"/>
    <w:rsid w:val="00C5304D"/>
    <w:rsid w:val="00C57340"/>
    <w:rsid w:val="00C601BB"/>
    <w:rsid w:val="00C63345"/>
    <w:rsid w:val="00C6402F"/>
    <w:rsid w:val="00C672F7"/>
    <w:rsid w:val="00C8262D"/>
    <w:rsid w:val="00C85207"/>
    <w:rsid w:val="00CA0D23"/>
    <w:rsid w:val="00CB078E"/>
    <w:rsid w:val="00CB0A39"/>
    <w:rsid w:val="00CB46AE"/>
    <w:rsid w:val="00CB48A8"/>
    <w:rsid w:val="00CC4DD0"/>
    <w:rsid w:val="00CC560C"/>
    <w:rsid w:val="00CD020A"/>
    <w:rsid w:val="00CD4A31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415BA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A4E11"/>
    <w:rsid w:val="00DA7128"/>
    <w:rsid w:val="00DB2DF3"/>
    <w:rsid w:val="00DC2C36"/>
    <w:rsid w:val="00DD2621"/>
    <w:rsid w:val="00DD5A08"/>
    <w:rsid w:val="00DF285A"/>
    <w:rsid w:val="00DF37A9"/>
    <w:rsid w:val="00DF52C2"/>
    <w:rsid w:val="00E0342A"/>
    <w:rsid w:val="00E10C4B"/>
    <w:rsid w:val="00E11042"/>
    <w:rsid w:val="00E12B46"/>
    <w:rsid w:val="00E1644C"/>
    <w:rsid w:val="00E219E2"/>
    <w:rsid w:val="00E26850"/>
    <w:rsid w:val="00E31827"/>
    <w:rsid w:val="00E40E00"/>
    <w:rsid w:val="00E6404D"/>
    <w:rsid w:val="00E670F6"/>
    <w:rsid w:val="00E67E4E"/>
    <w:rsid w:val="00E72DED"/>
    <w:rsid w:val="00E807CC"/>
    <w:rsid w:val="00E840D4"/>
    <w:rsid w:val="00E86D2C"/>
    <w:rsid w:val="00E965AD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07E0"/>
    <w:rsid w:val="00EF6707"/>
    <w:rsid w:val="00EF77C5"/>
    <w:rsid w:val="00F01F99"/>
    <w:rsid w:val="00F110C8"/>
    <w:rsid w:val="00F2349F"/>
    <w:rsid w:val="00F25123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Title">
    <w:name w:val="Title"/>
    <w:basedOn w:val="Normal"/>
    <w:link w:val="TitleChar"/>
    <w:qFormat/>
    <w:rsid w:val="00216E9F"/>
    <w:pPr>
      <w:jc w:val="center"/>
    </w:pPr>
    <w:rPr>
      <w:rFonts w:eastAsia="Times New Roman"/>
      <w:sz w:val="28"/>
      <w:lang w:val="en-US"/>
    </w:rPr>
  </w:style>
  <w:style w:type="character" w:customStyle="1" w:styleId="TitleChar">
    <w:name w:val="Title Char"/>
    <w:basedOn w:val="DefaultParagraphFont"/>
    <w:link w:val="Title"/>
    <w:rsid w:val="00216E9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BFA29-77C5-40CD-A039-D8E0D1C5C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2020-08-05T08:54:00Z</dcterms:created>
  <dcterms:modified xsi:type="dcterms:W3CDTF">2020-08-06T08:36:00Z</dcterms:modified>
</cp:coreProperties>
</file>