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EEDE" w14:textId="77777777" w:rsidR="00E363D7" w:rsidRDefault="00E363D7" w:rsidP="00B64382">
      <w:pPr>
        <w:pStyle w:val="Title"/>
        <w:jc w:val="center"/>
        <w:rPr>
          <w:rFonts w:ascii="Arial" w:hAnsi="Arial" w:cs="Arial"/>
          <w:b/>
          <w:bCs/>
          <w:sz w:val="32"/>
          <w:szCs w:val="32"/>
        </w:rPr>
      </w:pPr>
      <w:bookmarkStart w:id="0" w:name="_Hlk191574217"/>
    </w:p>
    <w:p w14:paraId="4ED4C3BF" w14:textId="77777777" w:rsidR="00E363D7" w:rsidRDefault="00E363D7" w:rsidP="00B64382">
      <w:pPr>
        <w:pStyle w:val="Title"/>
        <w:jc w:val="center"/>
        <w:rPr>
          <w:rFonts w:ascii="Arial" w:hAnsi="Arial" w:cs="Arial"/>
          <w:b/>
          <w:bCs/>
          <w:sz w:val="32"/>
          <w:szCs w:val="32"/>
        </w:rPr>
      </w:pPr>
    </w:p>
    <w:p w14:paraId="19D83373" w14:textId="77777777" w:rsidR="00E363D7" w:rsidRDefault="00E363D7" w:rsidP="00B64382">
      <w:pPr>
        <w:pStyle w:val="Title"/>
        <w:jc w:val="center"/>
        <w:rPr>
          <w:rFonts w:ascii="Arial" w:hAnsi="Arial" w:cs="Arial"/>
          <w:b/>
          <w:bCs/>
          <w:sz w:val="32"/>
          <w:szCs w:val="32"/>
        </w:rPr>
      </w:pPr>
    </w:p>
    <w:p w14:paraId="7CAFF232" w14:textId="77777777" w:rsidR="00917527" w:rsidRPr="00917527" w:rsidRDefault="00917527" w:rsidP="00917527">
      <w:pPr>
        <w:widowControl w:val="0"/>
        <w:tabs>
          <w:tab w:val="left" w:pos="5670"/>
        </w:tabs>
        <w:spacing w:after="0" w:line="240" w:lineRule="auto"/>
        <w:jc w:val="center"/>
        <w:rPr>
          <w:rFonts w:ascii="Arial" w:eastAsia="Times New Roman" w:hAnsi="Arial" w:cs="Arial"/>
          <w:b/>
          <w:color w:val="000000"/>
          <w:kern w:val="0"/>
          <w:sz w:val="24"/>
          <w:szCs w:val="24"/>
          <w:lang w:eastAsia="ro-RO" w:bidi="ro-RO"/>
          <w14:ligatures w14:val="none"/>
        </w:rPr>
      </w:pPr>
    </w:p>
    <w:tbl>
      <w:tblPr>
        <w:tblW w:w="9792" w:type="dxa"/>
        <w:tblInd w:w="301" w:type="dxa"/>
        <w:tblBorders>
          <w:top w:val="single" w:sz="4" w:space="0" w:color="auto"/>
        </w:tblBorders>
        <w:tblLook w:val="0000" w:firstRow="0" w:lastRow="0" w:firstColumn="0" w:lastColumn="0" w:noHBand="0" w:noVBand="0"/>
      </w:tblPr>
      <w:tblGrid>
        <w:gridCol w:w="9792"/>
      </w:tblGrid>
      <w:tr w:rsidR="00917527" w:rsidRPr="00917527" w14:paraId="56D8E6D7" w14:textId="77777777" w:rsidTr="00E406B4">
        <w:trPr>
          <w:trHeight w:val="100"/>
        </w:trPr>
        <w:tc>
          <w:tcPr>
            <w:tcW w:w="9792" w:type="dxa"/>
          </w:tcPr>
          <w:p w14:paraId="04EB6D9E" w14:textId="77777777" w:rsidR="00917527" w:rsidRPr="00917527" w:rsidRDefault="00917527" w:rsidP="00917527">
            <w:pPr>
              <w:widowControl w:val="0"/>
              <w:spacing w:before="29" w:after="29" w:line="240" w:lineRule="exact"/>
              <w:jc w:val="right"/>
              <w:rPr>
                <w:rFonts w:ascii="Arial" w:eastAsia="Trebuchet MS" w:hAnsi="Arial" w:cs="Arial"/>
                <w:color w:val="000000"/>
                <w:kern w:val="0"/>
                <w:sz w:val="24"/>
                <w:szCs w:val="24"/>
                <w:lang w:eastAsia="ro-RO" w:bidi="ro-RO"/>
                <w14:ligatures w14:val="none"/>
              </w:rPr>
            </w:pPr>
          </w:p>
        </w:tc>
      </w:tr>
    </w:tbl>
    <w:p w14:paraId="5A1CB8E5" w14:textId="77777777" w:rsidR="00917527" w:rsidRPr="00917527" w:rsidRDefault="00917527" w:rsidP="00917527">
      <w:pPr>
        <w:widowControl w:val="0"/>
        <w:spacing w:before="29" w:after="29" w:line="240" w:lineRule="exact"/>
        <w:jc w:val="right"/>
        <w:rPr>
          <w:rFonts w:ascii="Arial" w:eastAsia="Trebuchet MS" w:hAnsi="Arial" w:cs="Arial"/>
          <w:color w:val="000000"/>
          <w:kern w:val="0"/>
          <w:sz w:val="24"/>
          <w:szCs w:val="24"/>
          <w:lang w:eastAsia="ro-RO" w:bidi="ro-RO"/>
          <w14:ligatures w14:val="none"/>
        </w:rPr>
      </w:pPr>
    </w:p>
    <w:p w14:paraId="0C2B686F" w14:textId="47BF21D4" w:rsidR="00917527" w:rsidRPr="00917527" w:rsidRDefault="00917527" w:rsidP="00917527">
      <w:pPr>
        <w:widowControl w:val="0"/>
        <w:spacing w:after="0" w:line="240" w:lineRule="auto"/>
        <w:jc w:val="right"/>
        <w:rPr>
          <w:rFonts w:eastAsia="Trebuchet MS" w:cstheme="minorHAnsi"/>
          <w:b/>
          <w:bCs/>
          <w:sz w:val="24"/>
          <w:szCs w:val="24"/>
          <w:lang w:val="en-US"/>
        </w:rPr>
      </w:pPr>
      <w:bookmarkStart w:id="1" w:name="_Hlk188348956"/>
    </w:p>
    <w:p w14:paraId="78521960"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p>
    <w:p w14:paraId="00A47AC7"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p>
    <w:p w14:paraId="4106E45B"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p>
    <w:p w14:paraId="40735C83"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p>
    <w:p w14:paraId="24B0F0A6"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p>
    <w:p w14:paraId="330CC8BA"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p>
    <w:p w14:paraId="0C7D58CC"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p>
    <w:p w14:paraId="3FC439B0" w14:textId="77777777" w:rsidR="00917527" w:rsidRPr="00917527" w:rsidRDefault="00917527" w:rsidP="00917527">
      <w:pPr>
        <w:widowControl w:val="0"/>
        <w:spacing w:after="0" w:line="240" w:lineRule="auto"/>
        <w:jc w:val="center"/>
        <w:rPr>
          <w:rFonts w:eastAsia="Trebuchet MS" w:cstheme="minorHAnsi"/>
          <w:b/>
          <w:bCs/>
          <w:sz w:val="52"/>
          <w:szCs w:val="52"/>
          <w:lang w:val="en-US"/>
        </w:rPr>
      </w:pPr>
      <w:bookmarkStart w:id="2" w:name="_Hlk192178964"/>
      <w:r w:rsidRPr="00917527">
        <w:rPr>
          <w:rFonts w:eastAsia="Trebuchet MS" w:cstheme="minorHAnsi"/>
          <w:b/>
          <w:bCs/>
          <w:sz w:val="52"/>
          <w:szCs w:val="52"/>
          <w:lang w:val="en-US"/>
        </w:rPr>
        <w:t>STRATEGIA DE PROMOVARE PENTRU</w:t>
      </w:r>
    </w:p>
    <w:p w14:paraId="65E5FBE3" w14:textId="77777777" w:rsidR="00917527" w:rsidRPr="00917527" w:rsidRDefault="00917527" w:rsidP="00917527">
      <w:pPr>
        <w:widowControl w:val="0"/>
        <w:spacing w:after="0" w:line="240" w:lineRule="auto"/>
        <w:jc w:val="center"/>
        <w:rPr>
          <w:rFonts w:eastAsia="Trebuchet MS" w:cstheme="minorHAnsi"/>
          <w:b/>
          <w:bCs/>
          <w:sz w:val="52"/>
          <w:szCs w:val="52"/>
          <w:lang w:val="en-US"/>
        </w:rPr>
      </w:pPr>
    </w:p>
    <w:p w14:paraId="42FD2355" w14:textId="77777777" w:rsidR="00917527" w:rsidRPr="00917527" w:rsidRDefault="00917527" w:rsidP="00917527">
      <w:pPr>
        <w:widowControl w:val="0"/>
        <w:spacing w:after="0" w:line="240" w:lineRule="auto"/>
        <w:jc w:val="center"/>
        <w:rPr>
          <w:rFonts w:eastAsia="Trebuchet MS" w:cstheme="minorHAnsi"/>
          <w:b/>
          <w:bCs/>
          <w:sz w:val="52"/>
          <w:szCs w:val="52"/>
          <w:lang w:val="en-US"/>
        </w:rPr>
      </w:pPr>
      <w:r w:rsidRPr="00917527">
        <w:rPr>
          <w:rFonts w:eastAsia="Trebuchet MS" w:cstheme="minorHAnsi"/>
          <w:b/>
          <w:bCs/>
          <w:sz w:val="52"/>
          <w:szCs w:val="52"/>
          <w:lang w:val="en-US"/>
        </w:rPr>
        <w:t>PROGRAMUL TRANZIȚIE JUSTĂ</w:t>
      </w:r>
    </w:p>
    <w:bookmarkEnd w:id="2"/>
    <w:p w14:paraId="044154FD"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p>
    <w:p w14:paraId="596630F8"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p>
    <w:p w14:paraId="407189BD"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p>
    <w:p w14:paraId="35DB64B6" w14:textId="77777777" w:rsidR="00917527" w:rsidRDefault="00917527" w:rsidP="00917527">
      <w:pPr>
        <w:widowControl w:val="0"/>
        <w:spacing w:after="0" w:line="240" w:lineRule="auto"/>
        <w:jc w:val="center"/>
        <w:rPr>
          <w:rFonts w:eastAsia="Trebuchet MS" w:cstheme="minorHAnsi"/>
          <w:b/>
          <w:bCs/>
          <w:sz w:val="24"/>
          <w:szCs w:val="24"/>
          <w:lang w:val="en-US"/>
        </w:rPr>
      </w:pPr>
    </w:p>
    <w:p w14:paraId="0338A104" w14:textId="77777777" w:rsidR="00917527" w:rsidRDefault="00917527" w:rsidP="00917527">
      <w:pPr>
        <w:widowControl w:val="0"/>
        <w:spacing w:after="0" w:line="240" w:lineRule="auto"/>
        <w:jc w:val="center"/>
        <w:rPr>
          <w:rFonts w:eastAsia="Trebuchet MS" w:cstheme="minorHAnsi"/>
          <w:b/>
          <w:bCs/>
          <w:sz w:val="24"/>
          <w:szCs w:val="24"/>
          <w:lang w:val="en-US"/>
        </w:rPr>
      </w:pPr>
    </w:p>
    <w:p w14:paraId="5B0B5EE1" w14:textId="77777777" w:rsidR="00917527" w:rsidRDefault="00917527" w:rsidP="00917527">
      <w:pPr>
        <w:widowControl w:val="0"/>
        <w:spacing w:after="0" w:line="240" w:lineRule="auto"/>
        <w:jc w:val="center"/>
        <w:rPr>
          <w:rFonts w:eastAsia="Trebuchet MS" w:cstheme="minorHAnsi"/>
          <w:b/>
          <w:bCs/>
          <w:sz w:val="24"/>
          <w:szCs w:val="24"/>
          <w:lang w:val="en-US"/>
        </w:rPr>
      </w:pPr>
    </w:p>
    <w:p w14:paraId="689886E8"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p>
    <w:p w14:paraId="3CB36246"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p>
    <w:p w14:paraId="48CDEE32"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p>
    <w:p w14:paraId="1F37DB0B"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p>
    <w:p w14:paraId="3CDAF788"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p>
    <w:p w14:paraId="375701A3"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r w:rsidRPr="00917527">
        <w:rPr>
          <w:rFonts w:eastAsia="Trebuchet MS" w:cstheme="minorHAnsi"/>
          <w:b/>
          <w:bCs/>
          <w:sz w:val="24"/>
          <w:szCs w:val="24"/>
          <w:lang w:val="en-US"/>
        </w:rPr>
        <w:t>BENEFICIAR:</w:t>
      </w:r>
    </w:p>
    <w:p w14:paraId="1FE68CE7"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p>
    <w:p w14:paraId="6AB846B8"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bookmarkStart w:id="3" w:name="_Hlk192179430"/>
      <w:r w:rsidRPr="00917527">
        <w:rPr>
          <w:rFonts w:eastAsia="Trebuchet MS" w:cstheme="minorHAnsi"/>
          <w:sz w:val="24"/>
          <w:szCs w:val="24"/>
          <w:lang w:val="en-US"/>
        </w:rPr>
        <w:t>MINISTERUL INVESTIȚIILOR ȘI PROIECTELOR EUROPENE</w:t>
      </w:r>
    </w:p>
    <w:p w14:paraId="3A7DE1A7" w14:textId="77777777" w:rsidR="00917527" w:rsidRPr="00917527" w:rsidRDefault="00917527" w:rsidP="00917527">
      <w:pPr>
        <w:widowControl w:val="0"/>
        <w:spacing w:after="0" w:line="240" w:lineRule="auto"/>
        <w:jc w:val="center"/>
        <w:rPr>
          <w:rFonts w:eastAsia="Trebuchet MS" w:cstheme="minorHAnsi"/>
          <w:b/>
          <w:bCs/>
          <w:sz w:val="24"/>
          <w:szCs w:val="24"/>
          <w:lang w:val="en-US"/>
        </w:rPr>
      </w:pPr>
      <w:r w:rsidRPr="00917527">
        <w:rPr>
          <w:rFonts w:eastAsia="Trebuchet MS" w:cstheme="minorHAnsi"/>
          <w:sz w:val="24"/>
          <w:szCs w:val="24"/>
          <w:lang w:val="pt-BR"/>
        </w:rPr>
        <w:t>DIRECȚIA GENERALĂ TRANZIȚIE JUSTĂ ȘI COMPETITIVITATE ECONOMICĂ</w:t>
      </w:r>
    </w:p>
    <w:bookmarkEnd w:id="3"/>
    <w:p w14:paraId="0A469139" w14:textId="77777777" w:rsidR="00917527" w:rsidRPr="00917527" w:rsidRDefault="00917527" w:rsidP="00917527">
      <w:pPr>
        <w:widowControl w:val="0"/>
        <w:spacing w:after="0" w:line="240" w:lineRule="auto"/>
        <w:jc w:val="center"/>
        <w:rPr>
          <w:rFonts w:ascii="Arial" w:eastAsia="Trebuchet MS" w:hAnsi="Arial" w:cs="Arial"/>
          <w:b/>
          <w:bCs/>
          <w:sz w:val="24"/>
          <w:szCs w:val="24"/>
          <w:lang w:val="en-US"/>
        </w:rPr>
      </w:pPr>
    </w:p>
    <w:p w14:paraId="503DEB1B" w14:textId="77777777" w:rsidR="00917527" w:rsidRPr="00917527" w:rsidRDefault="00917527" w:rsidP="00917527">
      <w:pPr>
        <w:widowControl w:val="0"/>
        <w:spacing w:after="0" w:line="240" w:lineRule="auto"/>
        <w:jc w:val="center"/>
        <w:rPr>
          <w:rFonts w:ascii="Arial" w:eastAsia="Trebuchet MS" w:hAnsi="Arial" w:cs="Arial"/>
          <w:b/>
          <w:bCs/>
          <w:sz w:val="24"/>
          <w:szCs w:val="24"/>
          <w:lang w:val="en-US"/>
        </w:rPr>
      </w:pPr>
    </w:p>
    <w:p w14:paraId="72715BDF" w14:textId="77777777" w:rsidR="00917527" w:rsidRPr="00917527" w:rsidRDefault="00917527" w:rsidP="00917527">
      <w:pPr>
        <w:widowControl w:val="0"/>
        <w:spacing w:after="0" w:line="240" w:lineRule="auto"/>
        <w:jc w:val="center"/>
        <w:rPr>
          <w:rFonts w:ascii="Arial" w:eastAsia="Trebuchet MS" w:hAnsi="Arial" w:cs="Arial"/>
          <w:b/>
          <w:bCs/>
          <w:sz w:val="24"/>
          <w:szCs w:val="24"/>
          <w:lang w:val="en-US"/>
        </w:rPr>
      </w:pPr>
    </w:p>
    <w:p w14:paraId="01DE7DE4" w14:textId="77777777" w:rsidR="00917527" w:rsidRPr="00917527" w:rsidRDefault="00917527" w:rsidP="00917527">
      <w:pPr>
        <w:widowControl w:val="0"/>
        <w:spacing w:after="0" w:line="240" w:lineRule="auto"/>
        <w:jc w:val="center"/>
        <w:rPr>
          <w:rFonts w:ascii="Arial" w:eastAsia="Trebuchet MS" w:hAnsi="Arial" w:cs="Arial"/>
          <w:b/>
          <w:bCs/>
          <w:sz w:val="24"/>
          <w:szCs w:val="24"/>
          <w:lang w:val="en-US"/>
        </w:rPr>
      </w:pPr>
    </w:p>
    <w:p w14:paraId="4F903B51" w14:textId="77777777" w:rsidR="00917527" w:rsidRPr="00917527" w:rsidRDefault="00917527" w:rsidP="00917527">
      <w:pPr>
        <w:widowControl w:val="0"/>
        <w:spacing w:after="0" w:line="240" w:lineRule="auto"/>
        <w:jc w:val="center"/>
        <w:rPr>
          <w:rFonts w:ascii="Arial" w:eastAsia="Trebuchet MS" w:hAnsi="Arial" w:cs="Arial"/>
          <w:b/>
          <w:bCs/>
          <w:sz w:val="24"/>
          <w:szCs w:val="24"/>
          <w:lang w:val="en-US"/>
        </w:rPr>
      </w:pPr>
    </w:p>
    <w:p w14:paraId="6B4061B3" w14:textId="77777777" w:rsidR="00917527" w:rsidRPr="00917527" w:rsidRDefault="00917527" w:rsidP="00917527">
      <w:pPr>
        <w:widowControl w:val="0"/>
        <w:spacing w:after="0" w:line="240" w:lineRule="auto"/>
        <w:jc w:val="center"/>
        <w:rPr>
          <w:rFonts w:ascii="Arial" w:eastAsia="Trebuchet MS" w:hAnsi="Arial" w:cs="Arial"/>
          <w:b/>
          <w:bCs/>
          <w:sz w:val="24"/>
          <w:szCs w:val="24"/>
          <w:lang w:val="en-US"/>
        </w:rPr>
      </w:pPr>
    </w:p>
    <w:bookmarkEnd w:id="1"/>
    <w:p w14:paraId="5AE2B550" w14:textId="77777777" w:rsidR="00917527" w:rsidRPr="00917527" w:rsidRDefault="00917527" w:rsidP="00917527">
      <w:pPr>
        <w:widowControl w:val="0"/>
        <w:spacing w:after="0" w:line="240" w:lineRule="auto"/>
        <w:rPr>
          <w:rFonts w:ascii="Arial" w:eastAsia="Courier New" w:hAnsi="Arial" w:cs="Arial"/>
          <w:color w:val="000000"/>
          <w:kern w:val="0"/>
          <w:sz w:val="24"/>
          <w:szCs w:val="24"/>
          <w:lang w:eastAsia="ro-RO" w:bidi="ro-RO"/>
          <w14:ligatures w14:val="none"/>
        </w:rPr>
      </w:pPr>
    </w:p>
    <w:p w14:paraId="4652AC48" w14:textId="77777777" w:rsidR="00917527" w:rsidRPr="00917527" w:rsidRDefault="00917527" w:rsidP="00917527">
      <w:pPr>
        <w:widowControl w:val="0"/>
        <w:spacing w:after="0" w:line="240" w:lineRule="auto"/>
        <w:rPr>
          <w:rFonts w:ascii="Arial" w:eastAsia="Courier New" w:hAnsi="Arial" w:cs="Arial"/>
          <w:color w:val="000000"/>
          <w:kern w:val="0"/>
          <w:sz w:val="24"/>
          <w:szCs w:val="24"/>
          <w:lang w:eastAsia="ro-RO" w:bidi="ro-RO"/>
          <w14:ligatures w14:val="none"/>
        </w:rPr>
      </w:pPr>
    </w:p>
    <w:p w14:paraId="6CA82769" w14:textId="77777777" w:rsidR="00917527" w:rsidRPr="00917527" w:rsidRDefault="00917527" w:rsidP="00917527">
      <w:pPr>
        <w:widowControl w:val="0"/>
        <w:spacing w:after="0" w:line="240" w:lineRule="auto"/>
        <w:rPr>
          <w:rFonts w:ascii="Arial" w:eastAsia="Trebuchet MS" w:hAnsi="Arial" w:cs="Arial"/>
          <w:b/>
          <w:bCs/>
          <w:sz w:val="24"/>
          <w:szCs w:val="24"/>
          <w:lang w:val="pt-BR"/>
        </w:rPr>
      </w:pPr>
    </w:p>
    <w:p w14:paraId="09FCDE82" w14:textId="77777777" w:rsidR="00917527" w:rsidRPr="00917527" w:rsidRDefault="00917527" w:rsidP="00917527">
      <w:pPr>
        <w:widowControl w:val="0"/>
        <w:spacing w:after="0" w:line="240" w:lineRule="auto"/>
        <w:rPr>
          <w:rFonts w:ascii="Arial" w:eastAsia="Trebuchet MS" w:hAnsi="Arial" w:cs="Arial"/>
          <w:b/>
          <w:bCs/>
          <w:sz w:val="24"/>
          <w:szCs w:val="24"/>
          <w:lang w:val="pt-BR"/>
        </w:rPr>
      </w:pPr>
    </w:p>
    <w:p w14:paraId="44F0E257" w14:textId="77777777" w:rsidR="00917527" w:rsidRPr="00917527" w:rsidRDefault="00917527" w:rsidP="00917527">
      <w:pPr>
        <w:widowControl w:val="0"/>
        <w:spacing w:after="0" w:line="240" w:lineRule="auto"/>
        <w:rPr>
          <w:rFonts w:ascii="Arial" w:eastAsia="Trebuchet MS" w:hAnsi="Arial" w:cs="Arial"/>
          <w:b/>
          <w:bCs/>
          <w:sz w:val="24"/>
          <w:szCs w:val="24"/>
          <w:lang w:val="pt-BR"/>
        </w:rPr>
      </w:pPr>
    </w:p>
    <w:p w14:paraId="45EAC01C" w14:textId="77777777" w:rsidR="00917527" w:rsidRDefault="00917527" w:rsidP="00B64382">
      <w:pPr>
        <w:pStyle w:val="Title"/>
        <w:jc w:val="center"/>
        <w:rPr>
          <w:rFonts w:ascii="Arial" w:hAnsi="Arial" w:cs="Arial"/>
          <w:b/>
          <w:bCs/>
          <w:sz w:val="32"/>
          <w:szCs w:val="32"/>
        </w:rPr>
      </w:pPr>
    </w:p>
    <w:p w14:paraId="6BC70FE4" w14:textId="77777777" w:rsidR="00917527" w:rsidRDefault="00917527" w:rsidP="00B64382">
      <w:pPr>
        <w:pStyle w:val="Title"/>
        <w:jc w:val="center"/>
        <w:rPr>
          <w:rFonts w:ascii="Arial" w:hAnsi="Arial" w:cs="Arial"/>
          <w:b/>
          <w:bCs/>
          <w:sz w:val="32"/>
          <w:szCs w:val="32"/>
        </w:rPr>
      </w:pPr>
    </w:p>
    <w:p w14:paraId="39DC2961" w14:textId="59D8C33E" w:rsidR="003E17DF" w:rsidRPr="00B64382" w:rsidRDefault="00B64382" w:rsidP="00B64382">
      <w:pPr>
        <w:pStyle w:val="Title"/>
        <w:jc w:val="center"/>
        <w:rPr>
          <w:rFonts w:ascii="Arial" w:hAnsi="Arial" w:cs="Arial"/>
          <w:b/>
          <w:bCs/>
          <w:sz w:val="32"/>
          <w:szCs w:val="32"/>
        </w:rPr>
      </w:pPr>
      <w:r w:rsidRPr="00B64382">
        <w:rPr>
          <w:rFonts w:ascii="Arial" w:hAnsi="Arial" w:cs="Arial"/>
          <w:b/>
          <w:bCs/>
          <w:sz w:val="32"/>
          <w:szCs w:val="32"/>
        </w:rPr>
        <w:t xml:space="preserve">STRATEGIA DE </w:t>
      </w:r>
      <w:r w:rsidR="00796F40">
        <w:rPr>
          <w:rFonts w:ascii="Arial" w:hAnsi="Arial" w:cs="Arial"/>
          <w:b/>
          <w:bCs/>
          <w:sz w:val="32"/>
          <w:szCs w:val="32"/>
        </w:rPr>
        <w:t>PROMOVARE</w:t>
      </w:r>
      <w:r w:rsidRPr="00B64382">
        <w:rPr>
          <w:rFonts w:ascii="Arial" w:hAnsi="Arial" w:cs="Arial"/>
          <w:b/>
          <w:bCs/>
          <w:color w:val="FF0000"/>
          <w:sz w:val="32"/>
          <w:szCs w:val="32"/>
        </w:rPr>
        <w:t xml:space="preserve"> </w:t>
      </w:r>
      <w:r w:rsidRPr="00B64382">
        <w:rPr>
          <w:rFonts w:ascii="Arial" w:hAnsi="Arial" w:cs="Arial"/>
          <w:b/>
          <w:bCs/>
          <w:sz w:val="32"/>
          <w:szCs w:val="32"/>
        </w:rPr>
        <w:t>PENTRU PROGRAMUL TRANZIȚIE JUSTĂ 2021-2027</w:t>
      </w:r>
    </w:p>
    <w:bookmarkEnd w:id="0"/>
    <w:p w14:paraId="13A7FB02" w14:textId="77777777" w:rsidR="003E17DF" w:rsidRDefault="003E17DF" w:rsidP="00657EB8">
      <w:pPr>
        <w:jc w:val="both"/>
        <w:rPr>
          <w:rFonts w:ascii="Arial" w:hAnsi="Arial" w:cs="Arial"/>
          <w:b/>
          <w:bCs/>
          <w:sz w:val="32"/>
          <w:szCs w:val="32"/>
        </w:rPr>
      </w:pPr>
    </w:p>
    <w:p w14:paraId="5BCBEDCD" w14:textId="77777777" w:rsidR="00E363D7" w:rsidRPr="00B64382" w:rsidRDefault="00E363D7" w:rsidP="00657EB8">
      <w:pPr>
        <w:jc w:val="both"/>
        <w:rPr>
          <w:rFonts w:ascii="Arial" w:hAnsi="Arial" w:cs="Arial"/>
          <w:b/>
          <w:bCs/>
          <w:sz w:val="32"/>
          <w:szCs w:val="32"/>
        </w:rPr>
      </w:pPr>
    </w:p>
    <w:p w14:paraId="48ED5D24" w14:textId="22AAAC75" w:rsidR="003E17DF" w:rsidRPr="00B64382" w:rsidRDefault="003E17DF" w:rsidP="00657EB8">
      <w:pPr>
        <w:pStyle w:val="Heading1"/>
        <w:rPr>
          <w:rFonts w:ascii="Arial" w:hAnsi="Arial" w:cs="Arial"/>
          <w:b/>
          <w:bCs/>
          <w:sz w:val="24"/>
          <w:szCs w:val="24"/>
        </w:rPr>
      </w:pPr>
      <w:r w:rsidRPr="00B64382">
        <w:rPr>
          <w:rFonts w:ascii="Arial" w:hAnsi="Arial" w:cs="Arial"/>
          <w:b/>
          <w:bCs/>
          <w:sz w:val="24"/>
          <w:szCs w:val="24"/>
        </w:rPr>
        <w:t>1. Introducere</w:t>
      </w:r>
      <w:r w:rsidR="0003094A" w:rsidRPr="00B64382">
        <w:rPr>
          <w:rFonts w:ascii="Arial" w:hAnsi="Arial" w:cs="Arial"/>
          <w:b/>
          <w:bCs/>
          <w:sz w:val="24"/>
          <w:szCs w:val="24"/>
        </w:rPr>
        <w:br/>
      </w:r>
    </w:p>
    <w:p w14:paraId="551B042B" w14:textId="77777777" w:rsidR="003E17DF" w:rsidRPr="00B64382" w:rsidRDefault="003E17DF" w:rsidP="00657EB8">
      <w:pPr>
        <w:jc w:val="both"/>
        <w:rPr>
          <w:rFonts w:ascii="Arial" w:hAnsi="Arial" w:cs="Arial"/>
          <w:b/>
          <w:bCs/>
          <w:sz w:val="24"/>
          <w:szCs w:val="24"/>
        </w:rPr>
      </w:pPr>
      <w:r w:rsidRPr="00B64382">
        <w:rPr>
          <w:rFonts w:ascii="Arial" w:hAnsi="Arial" w:cs="Arial"/>
          <w:b/>
          <w:bCs/>
          <w:sz w:val="24"/>
          <w:szCs w:val="24"/>
        </w:rPr>
        <w:t>1.1 Contextul și Importanța Programului Tranziție Justă (PTJ)</w:t>
      </w:r>
    </w:p>
    <w:p w14:paraId="087BDA83" w14:textId="77777777" w:rsidR="003E17DF" w:rsidRPr="00B64382" w:rsidRDefault="003E17DF" w:rsidP="00657EB8">
      <w:pPr>
        <w:jc w:val="both"/>
        <w:rPr>
          <w:rFonts w:ascii="Arial" w:hAnsi="Arial" w:cs="Arial"/>
          <w:sz w:val="24"/>
          <w:szCs w:val="24"/>
        </w:rPr>
      </w:pPr>
      <w:r w:rsidRPr="00B64382">
        <w:rPr>
          <w:rFonts w:ascii="Arial" w:hAnsi="Arial" w:cs="Arial"/>
          <w:sz w:val="24"/>
          <w:szCs w:val="24"/>
        </w:rPr>
        <w:t>Tranziția către o economie verde este un angajament major al Uniunii Europene (UE), subliniat prin Pactul Verde European și țintele stabilite pentru neutralitatea climatică până în 2050. În acest context, Comisia Europeană a inițiat Mecanismul pentru o Tranziție Justă (MTJ), parte integrantă a planului său de a asigura o tranziție echitabilă și incluzivă în regiunile cele mai afectate de decarbonizare și transformare economică. Acest mecanism este esențial pentru asigurarea faptului că nicio regiune și nicio persoană nu este lăsată în urmă în procesul de tranziție către o economie sustenabilă.</w:t>
      </w:r>
    </w:p>
    <w:p w14:paraId="127A94DB" w14:textId="77777777" w:rsidR="003E17DF" w:rsidRPr="00B64382" w:rsidRDefault="003E17DF" w:rsidP="00657EB8">
      <w:pPr>
        <w:jc w:val="both"/>
        <w:rPr>
          <w:rFonts w:ascii="Arial" w:hAnsi="Arial" w:cs="Arial"/>
          <w:sz w:val="24"/>
          <w:szCs w:val="24"/>
        </w:rPr>
      </w:pPr>
      <w:r w:rsidRPr="00B64382">
        <w:rPr>
          <w:rFonts w:ascii="Arial" w:hAnsi="Arial" w:cs="Arial"/>
          <w:sz w:val="24"/>
          <w:szCs w:val="24"/>
        </w:rPr>
        <w:t>În România, Programul Tranziție Justă (PTJ) 2021-2027, gestionat de Ministerul Investițiilor și Proiectelor Europene (MIPE), reprezintă răspunsul național la această provocare. Acesta vizează șase județe identificate ca fiind cele mai vulnerabile în fața tranziției energetice: Gorj, Hunedoara, Dolj, Galați, Prahova și Mureș. Aceste județe sunt în principal afectate de declinul industriilor bazate pe cărbune și de necesitatea de a diversifica structura economică regională.</w:t>
      </w:r>
    </w:p>
    <w:p w14:paraId="03AD510E" w14:textId="5F293BB2" w:rsidR="003E17DF" w:rsidRPr="00B64382" w:rsidRDefault="003E17DF" w:rsidP="00657EB8">
      <w:pPr>
        <w:jc w:val="both"/>
        <w:rPr>
          <w:rFonts w:ascii="Arial" w:hAnsi="Arial" w:cs="Arial"/>
          <w:sz w:val="24"/>
          <w:szCs w:val="24"/>
        </w:rPr>
      </w:pPr>
      <w:r w:rsidRPr="00B64382">
        <w:rPr>
          <w:rFonts w:ascii="Arial" w:hAnsi="Arial" w:cs="Arial"/>
          <w:sz w:val="24"/>
          <w:szCs w:val="24"/>
        </w:rPr>
        <w:t>PTJ are o alocare financiară totală de 2,53 miliarde de euro, fiind parte dintr-un efort concertat de a sprijini dezvoltarea durabilă, crearea de locuri de muncă și recalificarea forței de muncă. Programul se aliniază obiectivelor Pactului Ecologic European și contribuie la realizarea țintelor naționale de mediu și climă stabilite în Planul Național Integrat în domeniul Energiei și Schimbărilor Climatice (PNIESC) pentru perioada 2021-2030​</w:t>
      </w:r>
      <w:r w:rsidR="00657EB8" w:rsidRPr="00B64382">
        <w:rPr>
          <w:rFonts w:ascii="Arial" w:hAnsi="Arial" w:cs="Arial"/>
          <w:sz w:val="24"/>
          <w:szCs w:val="24"/>
        </w:rPr>
        <w:t>.</w:t>
      </w:r>
    </w:p>
    <w:p w14:paraId="28E4DF78" w14:textId="77777777" w:rsidR="00540DB2" w:rsidRPr="00B64382" w:rsidRDefault="00540DB2" w:rsidP="00657EB8">
      <w:pPr>
        <w:jc w:val="both"/>
        <w:rPr>
          <w:rFonts w:ascii="Arial" w:hAnsi="Arial" w:cs="Arial"/>
          <w:b/>
          <w:bCs/>
          <w:sz w:val="24"/>
          <w:szCs w:val="24"/>
        </w:rPr>
      </w:pPr>
      <w:r w:rsidRPr="00B64382">
        <w:rPr>
          <w:rFonts w:ascii="Arial" w:hAnsi="Arial" w:cs="Arial"/>
          <w:b/>
          <w:bCs/>
          <w:sz w:val="24"/>
          <w:szCs w:val="24"/>
        </w:rPr>
        <w:t>1.2 Cadru Legal și Context General</w:t>
      </w:r>
    </w:p>
    <w:p w14:paraId="6894FE7D" w14:textId="77777777" w:rsidR="00540DB2" w:rsidRPr="00B64382" w:rsidRDefault="00540DB2" w:rsidP="00657EB8">
      <w:pPr>
        <w:jc w:val="both"/>
        <w:rPr>
          <w:rFonts w:ascii="Arial" w:hAnsi="Arial" w:cs="Arial"/>
          <w:sz w:val="24"/>
          <w:szCs w:val="24"/>
        </w:rPr>
      </w:pPr>
      <w:r w:rsidRPr="00B64382">
        <w:rPr>
          <w:rFonts w:ascii="Arial" w:hAnsi="Arial" w:cs="Arial"/>
          <w:sz w:val="24"/>
          <w:szCs w:val="24"/>
        </w:rPr>
        <w:t>Programul Tranziție Justă (PTJ) 2021-2027 este o componentă esențială a eforturilor Uniunii Europene de a sprijini regiunile afectate de tranziția către o economie neutră din punct de vedere climatic. În conformitate cu obiectivele Pactului Verde European și ale Regulamentului (UE) 2021/1056 privind Fondul pentru o Tranziție Justă, România a adoptat acest program pentru a facilita transformarea economică și socială a județelor cele mai afectate de decarbonizare.</w:t>
      </w:r>
    </w:p>
    <w:p w14:paraId="66FEC177" w14:textId="77777777" w:rsidR="00083171" w:rsidRPr="00B64382" w:rsidRDefault="00083171" w:rsidP="00657EB8">
      <w:pPr>
        <w:jc w:val="both"/>
        <w:rPr>
          <w:rFonts w:ascii="Arial" w:hAnsi="Arial" w:cs="Arial"/>
          <w:b/>
          <w:bCs/>
          <w:sz w:val="24"/>
          <w:szCs w:val="24"/>
        </w:rPr>
      </w:pPr>
    </w:p>
    <w:p w14:paraId="77B149DA" w14:textId="77777777" w:rsidR="00540DB2" w:rsidRPr="00B64382" w:rsidRDefault="00540DB2" w:rsidP="00657EB8">
      <w:pPr>
        <w:jc w:val="both"/>
        <w:rPr>
          <w:rFonts w:ascii="Arial" w:hAnsi="Arial" w:cs="Arial"/>
          <w:b/>
          <w:bCs/>
          <w:sz w:val="24"/>
          <w:szCs w:val="24"/>
        </w:rPr>
      </w:pPr>
    </w:p>
    <w:p w14:paraId="6816120E" w14:textId="77777777" w:rsidR="00E363D7" w:rsidRDefault="00E363D7" w:rsidP="00657EB8">
      <w:pPr>
        <w:jc w:val="both"/>
        <w:rPr>
          <w:rFonts w:ascii="Arial" w:hAnsi="Arial" w:cs="Arial"/>
          <w:b/>
          <w:bCs/>
          <w:sz w:val="24"/>
          <w:szCs w:val="24"/>
        </w:rPr>
      </w:pPr>
    </w:p>
    <w:p w14:paraId="3F63E7EF" w14:textId="77777777" w:rsidR="00917527" w:rsidRDefault="00917527" w:rsidP="00657EB8">
      <w:pPr>
        <w:jc w:val="both"/>
        <w:rPr>
          <w:rFonts w:ascii="Arial" w:hAnsi="Arial" w:cs="Arial"/>
          <w:b/>
          <w:bCs/>
          <w:sz w:val="24"/>
          <w:szCs w:val="24"/>
        </w:rPr>
      </w:pPr>
    </w:p>
    <w:p w14:paraId="5CF4804B" w14:textId="4EB98D05" w:rsidR="00540DB2" w:rsidRPr="00B64382" w:rsidRDefault="00540DB2" w:rsidP="00657EB8">
      <w:pPr>
        <w:jc w:val="both"/>
        <w:rPr>
          <w:rFonts w:ascii="Arial" w:hAnsi="Arial" w:cs="Arial"/>
          <w:b/>
          <w:bCs/>
          <w:sz w:val="24"/>
          <w:szCs w:val="24"/>
        </w:rPr>
      </w:pPr>
      <w:r w:rsidRPr="00B64382">
        <w:rPr>
          <w:rFonts w:ascii="Arial" w:hAnsi="Arial" w:cs="Arial"/>
          <w:b/>
          <w:bCs/>
          <w:sz w:val="24"/>
          <w:szCs w:val="24"/>
        </w:rPr>
        <w:t>1.2.1 Reglementări Europene Relevante</w:t>
      </w:r>
    </w:p>
    <w:p w14:paraId="2FE8D9C0" w14:textId="77777777" w:rsidR="00540DB2" w:rsidRPr="00B64382" w:rsidRDefault="00540DB2" w:rsidP="00657EB8">
      <w:pPr>
        <w:numPr>
          <w:ilvl w:val="0"/>
          <w:numId w:val="50"/>
        </w:numPr>
        <w:jc w:val="both"/>
        <w:rPr>
          <w:rFonts w:ascii="Arial" w:hAnsi="Arial" w:cs="Arial"/>
          <w:sz w:val="24"/>
          <w:szCs w:val="24"/>
        </w:rPr>
      </w:pPr>
      <w:r w:rsidRPr="00B64382">
        <w:rPr>
          <w:rFonts w:ascii="Arial" w:hAnsi="Arial" w:cs="Arial"/>
          <w:b/>
          <w:bCs/>
          <w:sz w:val="24"/>
          <w:szCs w:val="24"/>
        </w:rPr>
        <w:t>Regulamentul (UE) 2021/1056 privind Fondul pentru o Tranziție Justă</w:t>
      </w:r>
      <w:r w:rsidRPr="00B64382">
        <w:rPr>
          <w:rFonts w:ascii="Arial" w:hAnsi="Arial" w:cs="Arial"/>
          <w:sz w:val="24"/>
          <w:szCs w:val="24"/>
        </w:rPr>
        <w:t xml:space="preserve"> – stabilește cadrul general de finanțare și obiectivele programului, inclusiv reducerea impactului socio-economic al tranziției climatice asupra comunităților dependente de combustibili fosili.</w:t>
      </w:r>
    </w:p>
    <w:p w14:paraId="12F66442" w14:textId="77777777" w:rsidR="00540DB2" w:rsidRPr="00B64382" w:rsidRDefault="00540DB2" w:rsidP="00657EB8">
      <w:pPr>
        <w:numPr>
          <w:ilvl w:val="0"/>
          <w:numId w:val="50"/>
        </w:numPr>
        <w:jc w:val="both"/>
        <w:rPr>
          <w:rFonts w:ascii="Arial" w:hAnsi="Arial" w:cs="Arial"/>
          <w:sz w:val="24"/>
          <w:szCs w:val="24"/>
        </w:rPr>
      </w:pPr>
      <w:r w:rsidRPr="00B64382">
        <w:rPr>
          <w:rFonts w:ascii="Arial" w:hAnsi="Arial" w:cs="Arial"/>
          <w:b/>
          <w:bCs/>
          <w:sz w:val="24"/>
          <w:szCs w:val="24"/>
        </w:rPr>
        <w:t>Regulamentul (UE) 2021/1060 privind dispozițiile comune pentru fondurile europene</w:t>
      </w:r>
      <w:r w:rsidRPr="00B64382">
        <w:rPr>
          <w:rFonts w:ascii="Arial" w:hAnsi="Arial" w:cs="Arial"/>
          <w:sz w:val="24"/>
          <w:szCs w:val="24"/>
        </w:rPr>
        <w:t xml:space="preserve"> – reglementează modul de implementare a programelor operaționale, inclusiv cerințele de informare și comunicare.</w:t>
      </w:r>
    </w:p>
    <w:p w14:paraId="1170F2B9" w14:textId="77777777" w:rsidR="00540DB2" w:rsidRPr="00B64382" w:rsidRDefault="00540DB2" w:rsidP="00657EB8">
      <w:pPr>
        <w:numPr>
          <w:ilvl w:val="0"/>
          <w:numId w:val="50"/>
        </w:numPr>
        <w:jc w:val="both"/>
        <w:rPr>
          <w:rFonts w:ascii="Arial" w:hAnsi="Arial" w:cs="Arial"/>
          <w:sz w:val="24"/>
          <w:szCs w:val="24"/>
        </w:rPr>
      </w:pPr>
      <w:r w:rsidRPr="00B64382">
        <w:rPr>
          <w:rFonts w:ascii="Arial" w:hAnsi="Arial" w:cs="Arial"/>
          <w:b/>
          <w:bCs/>
          <w:sz w:val="24"/>
          <w:szCs w:val="24"/>
        </w:rPr>
        <w:t>Pactul Verde European</w:t>
      </w:r>
      <w:r w:rsidRPr="00B64382">
        <w:rPr>
          <w:rFonts w:ascii="Arial" w:hAnsi="Arial" w:cs="Arial"/>
          <w:sz w:val="24"/>
          <w:szCs w:val="24"/>
        </w:rPr>
        <w:t xml:space="preserve"> – oferă direcțiile strategice pentru atingerea neutralității climatice până în 2050, subliniind necesitatea unei tranziții echitabile care să nu lase nicio regiune în urmă.</w:t>
      </w:r>
    </w:p>
    <w:p w14:paraId="351C6645" w14:textId="77777777" w:rsidR="00540DB2" w:rsidRPr="00B64382" w:rsidRDefault="00540DB2" w:rsidP="00657EB8">
      <w:pPr>
        <w:numPr>
          <w:ilvl w:val="0"/>
          <w:numId w:val="50"/>
        </w:numPr>
        <w:jc w:val="both"/>
        <w:rPr>
          <w:rFonts w:ascii="Arial" w:hAnsi="Arial" w:cs="Arial"/>
          <w:sz w:val="24"/>
          <w:szCs w:val="24"/>
        </w:rPr>
      </w:pPr>
      <w:r w:rsidRPr="00B64382">
        <w:rPr>
          <w:rFonts w:ascii="Arial" w:hAnsi="Arial" w:cs="Arial"/>
          <w:b/>
          <w:bCs/>
          <w:sz w:val="24"/>
          <w:szCs w:val="24"/>
        </w:rPr>
        <w:t>Planul de Investiții pentru o Europă Durabilă (Green Deal Investment Plan)</w:t>
      </w:r>
      <w:r w:rsidRPr="00B64382">
        <w:rPr>
          <w:rFonts w:ascii="Arial" w:hAnsi="Arial" w:cs="Arial"/>
          <w:sz w:val="24"/>
          <w:szCs w:val="24"/>
        </w:rPr>
        <w:t xml:space="preserve"> – prevede alocarea resurselor financiare necesare pentru sprijinirea regiunilor afectate de tranziția ecologică.</w:t>
      </w:r>
    </w:p>
    <w:p w14:paraId="1D8C2E59" w14:textId="77777777" w:rsidR="00540DB2" w:rsidRPr="00B64382" w:rsidRDefault="00540DB2" w:rsidP="00657EB8">
      <w:pPr>
        <w:numPr>
          <w:ilvl w:val="0"/>
          <w:numId w:val="50"/>
        </w:numPr>
        <w:jc w:val="both"/>
        <w:rPr>
          <w:rFonts w:ascii="Arial" w:hAnsi="Arial" w:cs="Arial"/>
          <w:sz w:val="24"/>
          <w:szCs w:val="24"/>
        </w:rPr>
      </w:pPr>
      <w:r w:rsidRPr="00B64382">
        <w:rPr>
          <w:rFonts w:ascii="Arial" w:hAnsi="Arial" w:cs="Arial"/>
          <w:b/>
          <w:bCs/>
          <w:sz w:val="24"/>
          <w:szCs w:val="24"/>
        </w:rPr>
        <w:t>Planul Național Integrat în domeniul Energiei și Schimbărilor Climatice (PNIESC) 2021-2030</w:t>
      </w:r>
      <w:r w:rsidRPr="00B64382">
        <w:rPr>
          <w:rFonts w:ascii="Arial" w:hAnsi="Arial" w:cs="Arial"/>
          <w:sz w:val="24"/>
          <w:szCs w:val="24"/>
        </w:rPr>
        <w:t xml:space="preserve"> – stabilește contribuția României la obiectivele UE privind energia și clima, asigurând un cadru pentru investițiile sustenabile și dezvoltarea de soluții economice alternative în regiunile carbon-intensive.</w:t>
      </w:r>
    </w:p>
    <w:p w14:paraId="05FB7126" w14:textId="77777777" w:rsidR="00540DB2" w:rsidRPr="00B64382" w:rsidRDefault="00540DB2" w:rsidP="00657EB8">
      <w:pPr>
        <w:jc w:val="both"/>
        <w:rPr>
          <w:rFonts w:ascii="Arial" w:hAnsi="Arial" w:cs="Arial"/>
          <w:sz w:val="24"/>
          <w:szCs w:val="24"/>
        </w:rPr>
      </w:pPr>
    </w:p>
    <w:p w14:paraId="1637B7FD" w14:textId="77777777" w:rsidR="00540DB2" w:rsidRPr="00B64382" w:rsidRDefault="00540DB2" w:rsidP="00657EB8">
      <w:pPr>
        <w:jc w:val="both"/>
        <w:rPr>
          <w:rFonts w:ascii="Arial" w:hAnsi="Arial" w:cs="Arial"/>
          <w:b/>
          <w:bCs/>
          <w:sz w:val="24"/>
          <w:szCs w:val="24"/>
        </w:rPr>
      </w:pPr>
      <w:r w:rsidRPr="00B64382">
        <w:rPr>
          <w:rFonts w:ascii="Arial" w:hAnsi="Arial" w:cs="Arial"/>
          <w:b/>
          <w:bCs/>
          <w:sz w:val="24"/>
          <w:szCs w:val="24"/>
        </w:rPr>
        <w:t>1.2.2 Context Național</w:t>
      </w:r>
    </w:p>
    <w:p w14:paraId="23ED2807" w14:textId="39B129B9" w:rsidR="000A7A35" w:rsidRPr="00B64382" w:rsidRDefault="00540DB2" w:rsidP="00657EB8">
      <w:pPr>
        <w:jc w:val="both"/>
        <w:rPr>
          <w:rFonts w:ascii="Arial" w:hAnsi="Arial" w:cs="Arial"/>
          <w:sz w:val="24"/>
          <w:szCs w:val="24"/>
        </w:rPr>
      </w:pPr>
      <w:r w:rsidRPr="00B64382">
        <w:rPr>
          <w:rFonts w:ascii="Arial" w:hAnsi="Arial" w:cs="Arial"/>
          <w:sz w:val="24"/>
          <w:szCs w:val="24"/>
        </w:rPr>
        <w:t xml:space="preserve">La nivel național, Programul Tranziție Justă este gestionat de </w:t>
      </w:r>
      <w:r w:rsidRPr="00B64382">
        <w:rPr>
          <w:rFonts w:ascii="Arial" w:hAnsi="Arial" w:cs="Arial"/>
          <w:b/>
          <w:bCs/>
          <w:sz w:val="24"/>
          <w:szCs w:val="24"/>
        </w:rPr>
        <w:t>Ministerul Investițiilor și Proiectelor Europene (MIPE)</w:t>
      </w:r>
      <w:r w:rsidRPr="00B64382">
        <w:rPr>
          <w:rFonts w:ascii="Arial" w:hAnsi="Arial" w:cs="Arial"/>
          <w:sz w:val="24"/>
          <w:szCs w:val="24"/>
        </w:rPr>
        <w:t xml:space="preserve">, în calitate de Autoritate de Management. </w:t>
      </w:r>
      <w:r w:rsidR="00096791" w:rsidRPr="00B64382">
        <w:rPr>
          <w:rFonts w:ascii="Arial" w:hAnsi="Arial" w:cs="Arial"/>
          <w:sz w:val="24"/>
          <w:szCs w:val="24"/>
        </w:rPr>
        <w:t xml:space="preserve">Implementarea sa implică </w:t>
      </w:r>
      <w:r w:rsidR="00A43D06">
        <w:rPr>
          <w:rFonts w:ascii="Arial" w:hAnsi="Arial" w:cs="Arial"/>
          <w:sz w:val="24"/>
          <w:szCs w:val="24"/>
        </w:rPr>
        <w:t xml:space="preserve">și </w:t>
      </w:r>
      <w:r w:rsidR="00096791" w:rsidRPr="00B64382">
        <w:rPr>
          <w:rFonts w:ascii="Arial" w:hAnsi="Arial" w:cs="Arial"/>
          <w:sz w:val="24"/>
          <w:szCs w:val="24"/>
        </w:rPr>
        <w:t>Agențiile de Dezvoltare Regională (ADR)</w:t>
      </w:r>
      <w:r w:rsidR="00F229FC" w:rsidRPr="00B64382">
        <w:rPr>
          <w:rFonts w:ascii="Arial" w:hAnsi="Arial" w:cs="Arial"/>
          <w:sz w:val="24"/>
          <w:szCs w:val="24"/>
        </w:rPr>
        <w:t>,</w:t>
      </w:r>
      <w:r w:rsidR="00096791" w:rsidRPr="00B64382">
        <w:rPr>
          <w:rFonts w:ascii="Arial" w:hAnsi="Arial" w:cs="Arial"/>
          <w:sz w:val="24"/>
          <w:szCs w:val="24"/>
        </w:rPr>
        <w:t xml:space="preserve"> </w:t>
      </w:r>
      <w:r w:rsidR="000A7A35" w:rsidRPr="00B64382">
        <w:rPr>
          <w:rFonts w:ascii="Arial" w:hAnsi="Arial" w:cs="Arial"/>
          <w:sz w:val="24"/>
          <w:szCs w:val="24"/>
        </w:rPr>
        <w:t>cu rol de Organisme Intermediare pentru PTJ.</w:t>
      </w:r>
    </w:p>
    <w:p w14:paraId="60F1F1CD" w14:textId="182BB049" w:rsidR="00540DB2" w:rsidRPr="00B64382" w:rsidRDefault="00096791" w:rsidP="00657EB8">
      <w:pPr>
        <w:jc w:val="both"/>
        <w:rPr>
          <w:rFonts w:ascii="Arial" w:hAnsi="Arial" w:cs="Arial"/>
          <w:sz w:val="24"/>
          <w:szCs w:val="24"/>
        </w:rPr>
      </w:pPr>
      <w:r w:rsidRPr="00B64382">
        <w:rPr>
          <w:rFonts w:ascii="Arial" w:hAnsi="Arial" w:cs="Arial"/>
          <w:sz w:val="24"/>
          <w:szCs w:val="24"/>
        </w:rPr>
        <w:t>Atât ADR-urile, cât și Grupurile Județene</w:t>
      </w:r>
      <w:r w:rsidR="00540DB2" w:rsidRPr="00B64382">
        <w:rPr>
          <w:rFonts w:ascii="Arial" w:hAnsi="Arial" w:cs="Arial"/>
          <w:sz w:val="24"/>
          <w:szCs w:val="24"/>
        </w:rPr>
        <w:t xml:space="preserve"> </w:t>
      </w:r>
      <w:r w:rsidR="000A7A35" w:rsidRPr="00B64382">
        <w:rPr>
          <w:rFonts w:ascii="Arial" w:hAnsi="Arial" w:cs="Arial"/>
          <w:sz w:val="24"/>
          <w:szCs w:val="24"/>
        </w:rPr>
        <w:t xml:space="preserve">pentru Tranziția Justă </w:t>
      </w:r>
      <w:r w:rsidR="00540DB2" w:rsidRPr="00B64382">
        <w:rPr>
          <w:rFonts w:ascii="Arial" w:hAnsi="Arial" w:cs="Arial"/>
          <w:sz w:val="24"/>
          <w:szCs w:val="24"/>
        </w:rPr>
        <w:t>au responsabilitatea de a facilita accesul beneficiarilor la finanțare</w:t>
      </w:r>
      <w:r w:rsidR="000A7A35" w:rsidRPr="00B64382">
        <w:rPr>
          <w:rFonts w:ascii="Arial" w:hAnsi="Arial" w:cs="Arial"/>
          <w:sz w:val="24"/>
          <w:szCs w:val="24"/>
        </w:rPr>
        <w:t xml:space="preserve">, prin diseminarea </w:t>
      </w:r>
      <w:r w:rsidR="00540DB2" w:rsidRPr="00B64382">
        <w:rPr>
          <w:rFonts w:ascii="Arial" w:hAnsi="Arial" w:cs="Arial"/>
          <w:sz w:val="24"/>
          <w:szCs w:val="24"/>
        </w:rPr>
        <w:t xml:space="preserve"> </w:t>
      </w:r>
      <w:r w:rsidR="000A7A35" w:rsidRPr="00B64382">
        <w:rPr>
          <w:rFonts w:ascii="Arial" w:hAnsi="Arial" w:cs="Arial"/>
          <w:sz w:val="24"/>
          <w:szCs w:val="24"/>
        </w:rPr>
        <w:t xml:space="preserve">informațiilor relevante la nivel </w:t>
      </w:r>
      <w:r w:rsidR="00540DB2" w:rsidRPr="00B64382">
        <w:rPr>
          <w:rFonts w:ascii="Arial" w:hAnsi="Arial" w:cs="Arial"/>
          <w:sz w:val="24"/>
          <w:szCs w:val="24"/>
        </w:rPr>
        <w:t>local.</w:t>
      </w:r>
    </w:p>
    <w:p w14:paraId="3CD62EE6" w14:textId="77777777" w:rsidR="00540DB2" w:rsidRPr="00B64382" w:rsidRDefault="00540DB2" w:rsidP="00657EB8">
      <w:pPr>
        <w:jc w:val="both"/>
        <w:rPr>
          <w:rFonts w:ascii="Arial" w:hAnsi="Arial" w:cs="Arial"/>
          <w:sz w:val="24"/>
          <w:szCs w:val="24"/>
        </w:rPr>
      </w:pPr>
      <w:r w:rsidRPr="00B64382">
        <w:rPr>
          <w:rFonts w:ascii="Arial" w:hAnsi="Arial" w:cs="Arial"/>
          <w:sz w:val="24"/>
          <w:szCs w:val="24"/>
        </w:rPr>
        <w:t>Prin PTJ, România urmărește:</w:t>
      </w:r>
    </w:p>
    <w:p w14:paraId="7FD1F6D5" w14:textId="77777777" w:rsidR="00540DB2" w:rsidRPr="00B64382" w:rsidRDefault="00540DB2" w:rsidP="00657EB8">
      <w:pPr>
        <w:numPr>
          <w:ilvl w:val="0"/>
          <w:numId w:val="51"/>
        </w:numPr>
        <w:jc w:val="both"/>
        <w:rPr>
          <w:rFonts w:ascii="Arial" w:hAnsi="Arial" w:cs="Arial"/>
          <w:sz w:val="24"/>
          <w:szCs w:val="24"/>
        </w:rPr>
      </w:pPr>
      <w:r w:rsidRPr="00B64382">
        <w:rPr>
          <w:rFonts w:ascii="Arial" w:hAnsi="Arial" w:cs="Arial"/>
          <w:b/>
          <w:bCs/>
          <w:sz w:val="24"/>
          <w:szCs w:val="24"/>
        </w:rPr>
        <w:t>Diversificarea economică a regiunilor afectate</w:t>
      </w:r>
      <w:r w:rsidRPr="00B64382">
        <w:rPr>
          <w:rFonts w:ascii="Arial" w:hAnsi="Arial" w:cs="Arial"/>
          <w:sz w:val="24"/>
          <w:szCs w:val="24"/>
        </w:rPr>
        <w:t xml:space="preserve"> – prin sprijinirea investițiilor în industrii alternative, inovare și tehnologii verzi;</w:t>
      </w:r>
    </w:p>
    <w:p w14:paraId="34F73BF2" w14:textId="77777777" w:rsidR="00540DB2" w:rsidRPr="00B64382" w:rsidRDefault="00540DB2" w:rsidP="00657EB8">
      <w:pPr>
        <w:numPr>
          <w:ilvl w:val="0"/>
          <w:numId w:val="51"/>
        </w:numPr>
        <w:jc w:val="both"/>
        <w:rPr>
          <w:rFonts w:ascii="Arial" w:hAnsi="Arial" w:cs="Arial"/>
          <w:sz w:val="24"/>
          <w:szCs w:val="24"/>
        </w:rPr>
      </w:pPr>
      <w:r w:rsidRPr="00B64382">
        <w:rPr>
          <w:rFonts w:ascii="Arial" w:hAnsi="Arial" w:cs="Arial"/>
          <w:b/>
          <w:bCs/>
          <w:sz w:val="24"/>
          <w:szCs w:val="24"/>
        </w:rPr>
        <w:t>Recalificarea și reintegrarea forței de muncă</w:t>
      </w:r>
      <w:r w:rsidRPr="00B64382">
        <w:rPr>
          <w:rFonts w:ascii="Arial" w:hAnsi="Arial" w:cs="Arial"/>
          <w:sz w:val="24"/>
          <w:szCs w:val="24"/>
        </w:rPr>
        <w:t xml:space="preserve"> – prin programe de formare și sprijin pentru angajații din sectoarele afectate;</w:t>
      </w:r>
    </w:p>
    <w:p w14:paraId="0BC3826B" w14:textId="77777777" w:rsidR="00540DB2" w:rsidRPr="00B64382" w:rsidRDefault="00540DB2" w:rsidP="00657EB8">
      <w:pPr>
        <w:numPr>
          <w:ilvl w:val="0"/>
          <w:numId w:val="51"/>
        </w:numPr>
        <w:jc w:val="both"/>
        <w:rPr>
          <w:rFonts w:ascii="Arial" w:hAnsi="Arial" w:cs="Arial"/>
          <w:sz w:val="24"/>
          <w:szCs w:val="24"/>
        </w:rPr>
      </w:pPr>
      <w:r w:rsidRPr="00B64382">
        <w:rPr>
          <w:rFonts w:ascii="Arial" w:hAnsi="Arial" w:cs="Arial"/>
          <w:b/>
          <w:bCs/>
          <w:sz w:val="24"/>
          <w:szCs w:val="24"/>
        </w:rPr>
        <w:t>Îmbunătățirea infrastructurii și a calității vieții</w:t>
      </w:r>
      <w:r w:rsidRPr="00B64382">
        <w:rPr>
          <w:rFonts w:ascii="Arial" w:hAnsi="Arial" w:cs="Arial"/>
          <w:sz w:val="24"/>
          <w:szCs w:val="24"/>
        </w:rPr>
        <w:t xml:space="preserve"> – prin proiecte de dezvoltare urbană, mobilitate sustenabilă și eficiență energetică.</w:t>
      </w:r>
    </w:p>
    <w:p w14:paraId="666EEBA1" w14:textId="285DFDB4" w:rsidR="00540DB2" w:rsidRPr="00B64382" w:rsidRDefault="00096791" w:rsidP="00657EB8">
      <w:pPr>
        <w:jc w:val="both"/>
        <w:rPr>
          <w:rFonts w:ascii="Arial" w:hAnsi="Arial" w:cs="Arial"/>
          <w:sz w:val="24"/>
          <w:szCs w:val="24"/>
        </w:rPr>
      </w:pPr>
      <w:r w:rsidRPr="00B64382">
        <w:rPr>
          <w:rFonts w:ascii="Arial" w:hAnsi="Arial" w:cs="Arial"/>
          <w:sz w:val="24"/>
          <w:szCs w:val="24"/>
        </w:rPr>
        <w:t>În acest c</w:t>
      </w:r>
      <w:r w:rsidR="000B496D" w:rsidRPr="00B64382">
        <w:rPr>
          <w:rFonts w:ascii="Arial" w:hAnsi="Arial" w:cs="Arial"/>
          <w:sz w:val="24"/>
          <w:szCs w:val="24"/>
        </w:rPr>
        <w:t>ontext</w:t>
      </w:r>
      <w:r w:rsidRPr="00B64382">
        <w:rPr>
          <w:rFonts w:ascii="Arial" w:hAnsi="Arial" w:cs="Arial"/>
          <w:sz w:val="24"/>
          <w:szCs w:val="24"/>
        </w:rPr>
        <w:t>, strategiile de comunicare</w:t>
      </w:r>
      <w:r w:rsidR="000B496D" w:rsidRPr="00B64382">
        <w:rPr>
          <w:rFonts w:ascii="Arial" w:hAnsi="Arial" w:cs="Arial"/>
          <w:sz w:val="24"/>
          <w:szCs w:val="24"/>
        </w:rPr>
        <w:t>/planurile de comunicare</w:t>
      </w:r>
      <w:r w:rsidRPr="00B64382">
        <w:rPr>
          <w:rFonts w:ascii="Arial" w:hAnsi="Arial" w:cs="Arial"/>
          <w:sz w:val="24"/>
          <w:szCs w:val="24"/>
        </w:rPr>
        <w:t xml:space="preserve"> implementate de </w:t>
      </w:r>
      <w:r w:rsidR="000B496D" w:rsidRPr="00B64382">
        <w:rPr>
          <w:rFonts w:ascii="Arial" w:hAnsi="Arial" w:cs="Arial"/>
          <w:sz w:val="24"/>
          <w:szCs w:val="24"/>
        </w:rPr>
        <w:t xml:space="preserve">Autoritatea de Management, </w:t>
      </w:r>
      <w:r w:rsidRPr="00B64382">
        <w:rPr>
          <w:rFonts w:ascii="Arial" w:hAnsi="Arial" w:cs="Arial"/>
          <w:sz w:val="24"/>
          <w:szCs w:val="24"/>
        </w:rPr>
        <w:t>ADR-uri</w:t>
      </w:r>
      <w:r w:rsidR="000B496D" w:rsidRPr="00B64382">
        <w:rPr>
          <w:rFonts w:ascii="Arial" w:hAnsi="Arial" w:cs="Arial"/>
          <w:sz w:val="24"/>
          <w:szCs w:val="24"/>
        </w:rPr>
        <w:t>le</w:t>
      </w:r>
      <w:r w:rsidRPr="00B64382">
        <w:rPr>
          <w:rFonts w:ascii="Arial" w:hAnsi="Arial" w:cs="Arial"/>
          <w:sz w:val="24"/>
          <w:szCs w:val="24"/>
        </w:rPr>
        <w:t xml:space="preserve"> și Grupurile Județene sunt esențiale pentru diseminarea informațiilor, </w:t>
      </w:r>
      <w:r w:rsidR="00540DB2" w:rsidRPr="00B64382">
        <w:rPr>
          <w:rFonts w:ascii="Arial" w:hAnsi="Arial" w:cs="Arial"/>
          <w:sz w:val="24"/>
          <w:szCs w:val="24"/>
        </w:rPr>
        <w:t>conform cerințelor europene de transparență și informare.</w:t>
      </w:r>
    </w:p>
    <w:p w14:paraId="3C3D39D5" w14:textId="77777777" w:rsidR="00540DB2" w:rsidRPr="00B64382" w:rsidRDefault="00540DB2" w:rsidP="00657EB8">
      <w:pPr>
        <w:jc w:val="both"/>
        <w:rPr>
          <w:rFonts w:ascii="Arial" w:hAnsi="Arial" w:cs="Arial"/>
          <w:sz w:val="24"/>
          <w:szCs w:val="24"/>
        </w:rPr>
      </w:pPr>
    </w:p>
    <w:p w14:paraId="2B0B421B" w14:textId="691E3422" w:rsidR="003E17DF" w:rsidRPr="00B64382" w:rsidRDefault="003E17DF" w:rsidP="00657EB8">
      <w:pPr>
        <w:jc w:val="both"/>
        <w:rPr>
          <w:rFonts w:ascii="Arial" w:hAnsi="Arial" w:cs="Arial"/>
          <w:b/>
          <w:bCs/>
          <w:sz w:val="24"/>
          <w:szCs w:val="24"/>
        </w:rPr>
      </w:pPr>
      <w:r w:rsidRPr="00B64382">
        <w:rPr>
          <w:rFonts w:ascii="Arial" w:hAnsi="Arial" w:cs="Arial"/>
          <w:b/>
          <w:bCs/>
          <w:sz w:val="24"/>
          <w:szCs w:val="24"/>
        </w:rPr>
        <w:t>1.</w:t>
      </w:r>
      <w:r w:rsidR="00540DB2" w:rsidRPr="00B64382">
        <w:rPr>
          <w:rFonts w:ascii="Arial" w:hAnsi="Arial" w:cs="Arial"/>
          <w:b/>
          <w:bCs/>
          <w:sz w:val="24"/>
          <w:szCs w:val="24"/>
        </w:rPr>
        <w:t>3</w:t>
      </w:r>
      <w:r w:rsidRPr="00B64382">
        <w:rPr>
          <w:rFonts w:ascii="Arial" w:hAnsi="Arial" w:cs="Arial"/>
          <w:b/>
          <w:bCs/>
          <w:sz w:val="24"/>
          <w:szCs w:val="24"/>
        </w:rPr>
        <w:t xml:space="preserve"> Obiectivele Strategiei de Promovare</w:t>
      </w:r>
    </w:p>
    <w:p w14:paraId="4C4F38F5" w14:textId="77777777" w:rsidR="004D2E05" w:rsidRPr="00B64382" w:rsidRDefault="004D2E05" w:rsidP="00657EB8">
      <w:pPr>
        <w:jc w:val="both"/>
        <w:rPr>
          <w:rFonts w:ascii="Arial" w:hAnsi="Arial" w:cs="Arial"/>
          <w:sz w:val="24"/>
          <w:szCs w:val="24"/>
        </w:rPr>
      </w:pPr>
      <w:r w:rsidRPr="00B64382">
        <w:rPr>
          <w:rFonts w:ascii="Arial" w:hAnsi="Arial" w:cs="Arial"/>
          <w:sz w:val="24"/>
          <w:szCs w:val="24"/>
        </w:rPr>
        <w:t xml:space="preserve">Strategia de promovare a PTJ are ca scop principal creșterea gradului de conștientizare și implicare a actorilor locali și naționali, inclusiv a publicului larg, în implementarea acestui program esențial. Aceasta se aliniază principiilor și direcțiilor generale stabilite în </w:t>
      </w:r>
      <w:r w:rsidRPr="00B64382">
        <w:rPr>
          <w:rFonts w:ascii="Arial" w:hAnsi="Arial" w:cs="Arial"/>
          <w:b/>
          <w:bCs/>
          <w:sz w:val="24"/>
          <w:szCs w:val="24"/>
        </w:rPr>
        <w:t>Strategia de comunicare și diseminare a informațiilor publice referitoare la accesarea fondurilor europene</w:t>
      </w:r>
      <w:r w:rsidRPr="00B64382">
        <w:rPr>
          <w:rFonts w:ascii="Arial" w:hAnsi="Arial" w:cs="Arial"/>
          <w:sz w:val="24"/>
          <w:szCs w:val="24"/>
        </w:rPr>
        <w:t>, elaborată de MIPE, asigurând coerența mesajelor și o abordare unitară în promovarea oportunităților de finanțare</w:t>
      </w:r>
      <w:r w:rsidR="003E17DF" w:rsidRPr="00B64382">
        <w:rPr>
          <w:rFonts w:ascii="Arial" w:hAnsi="Arial" w:cs="Arial"/>
          <w:sz w:val="24"/>
          <w:szCs w:val="24"/>
        </w:rPr>
        <w:t xml:space="preserve">. </w:t>
      </w:r>
    </w:p>
    <w:p w14:paraId="69F3CC3D" w14:textId="1648EE3E" w:rsidR="003E17DF" w:rsidRPr="00B64382" w:rsidRDefault="003E17DF" w:rsidP="00657EB8">
      <w:pPr>
        <w:jc w:val="both"/>
        <w:rPr>
          <w:rFonts w:ascii="Arial" w:hAnsi="Arial" w:cs="Arial"/>
          <w:sz w:val="24"/>
          <w:szCs w:val="24"/>
        </w:rPr>
      </w:pPr>
      <w:r w:rsidRPr="00B64382">
        <w:rPr>
          <w:rFonts w:ascii="Arial" w:hAnsi="Arial" w:cs="Arial"/>
          <w:sz w:val="24"/>
          <w:szCs w:val="24"/>
        </w:rPr>
        <w:t>Printr-o comunicare eficientă, se dorește:</w:t>
      </w:r>
    </w:p>
    <w:p w14:paraId="48EF3679" w14:textId="77777777" w:rsidR="003E17DF" w:rsidRPr="00B64382" w:rsidRDefault="003E17DF" w:rsidP="00657EB8">
      <w:pPr>
        <w:numPr>
          <w:ilvl w:val="0"/>
          <w:numId w:val="1"/>
        </w:numPr>
        <w:jc w:val="both"/>
        <w:rPr>
          <w:rFonts w:ascii="Arial" w:hAnsi="Arial" w:cs="Arial"/>
          <w:sz w:val="24"/>
          <w:szCs w:val="24"/>
        </w:rPr>
      </w:pPr>
      <w:r w:rsidRPr="00B64382">
        <w:rPr>
          <w:rFonts w:ascii="Arial" w:hAnsi="Arial" w:cs="Arial"/>
          <w:b/>
          <w:bCs/>
          <w:sz w:val="24"/>
          <w:szCs w:val="24"/>
        </w:rPr>
        <w:t>Informarea corectă și completă a publicului țintă</w:t>
      </w:r>
      <w:r w:rsidRPr="00B64382">
        <w:rPr>
          <w:rFonts w:ascii="Arial" w:hAnsi="Arial" w:cs="Arial"/>
          <w:sz w:val="24"/>
          <w:szCs w:val="24"/>
        </w:rPr>
        <w:t xml:space="preserve"> despre oportunitățile de finanțare și sprijin disponibile prin PTJ.</w:t>
      </w:r>
    </w:p>
    <w:p w14:paraId="1C099288" w14:textId="77777777" w:rsidR="003E17DF" w:rsidRPr="00B64382" w:rsidRDefault="003E17DF" w:rsidP="00657EB8">
      <w:pPr>
        <w:numPr>
          <w:ilvl w:val="0"/>
          <w:numId w:val="1"/>
        </w:numPr>
        <w:jc w:val="both"/>
        <w:rPr>
          <w:rFonts w:ascii="Arial" w:hAnsi="Arial" w:cs="Arial"/>
          <w:sz w:val="24"/>
          <w:szCs w:val="24"/>
        </w:rPr>
      </w:pPr>
      <w:r w:rsidRPr="00B64382">
        <w:rPr>
          <w:rFonts w:ascii="Arial" w:hAnsi="Arial" w:cs="Arial"/>
          <w:b/>
          <w:bCs/>
          <w:sz w:val="24"/>
          <w:szCs w:val="24"/>
        </w:rPr>
        <w:t>Promovarea beneficiilor economice și sociale</w:t>
      </w:r>
      <w:r w:rsidRPr="00B64382">
        <w:rPr>
          <w:rFonts w:ascii="Arial" w:hAnsi="Arial" w:cs="Arial"/>
          <w:sz w:val="24"/>
          <w:szCs w:val="24"/>
        </w:rPr>
        <w:t xml:space="preserve"> ale programului, subliniind impactul pozitiv asupra economiilor locale și asupra populației afectate de tranziția energetică.</w:t>
      </w:r>
    </w:p>
    <w:p w14:paraId="36472554" w14:textId="77777777" w:rsidR="003E17DF" w:rsidRPr="00B64382" w:rsidRDefault="003E17DF" w:rsidP="00657EB8">
      <w:pPr>
        <w:numPr>
          <w:ilvl w:val="0"/>
          <w:numId w:val="1"/>
        </w:numPr>
        <w:jc w:val="both"/>
        <w:rPr>
          <w:rFonts w:ascii="Arial" w:hAnsi="Arial" w:cs="Arial"/>
          <w:sz w:val="24"/>
          <w:szCs w:val="24"/>
        </w:rPr>
      </w:pPr>
      <w:r w:rsidRPr="00B64382">
        <w:rPr>
          <w:rFonts w:ascii="Arial" w:hAnsi="Arial" w:cs="Arial"/>
          <w:b/>
          <w:bCs/>
          <w:sz w:val="24"/>
          <w:szCs w:val="24"/>
        </w:rPr>
        <w:t>Mobilizarea autorităților locale și regionale</w:t>
      </w:r>
      <w:r w:rsidRPr="00B64382">
        <w:rPr>
          <w:rFonts w:ascii="Arial" w:hAnsi="Arial" w:cs="Arial"/>
          <w:sz w:val="24"/>
          <w:szCs w:val="24"/>
        </w:rPr>
        <w:t>, a întreprinderilor și a organizațiilor neguvernamentale pentru a participa activ la implementarea proiectelor.</w:t>
      </w:r>
    </w:p>
    <w:p w14:paraId="626FCAA6" w14:textId="77777777" w:rsidR="003E17DF" w:rsidRPr="00B64382" w:rsidRDefault="003E17DF" w:rsidP="00657EB8">
      <w:pPr>
        <w:numPr>
          <w:ilvl w:val="0"/>
          <w:numId w:val="1"/>
        </w:numPr>
        <w:jc w:val="both"/>
        <w:rPr>
          <w:rFonts w:ascii="Arial" w:hAnsi="Arial" w:cs="Arial"/>
          <w:sz w:val="24"/>
          <w:szCs w:val="24"/>
        </w:rPr>
      </w:pPr>
      <w:r w:rsidRPr="00B64382">
        <w:rPr>
          <w:rFonts w:ascii="Arial" w:hAnsi="Arial" w:cs="Arial"/>
          <w:b/>
          <w:bCs/>
          <w:sz w:val="24"/>
          <w:szCs w:val="24"/>
        </w:rPr>
        <w:t>Îmbunătățirea percepției publicului</w:t>
      </w:r>
      <w:r w:rsidRPr="00B64382">
        <w:rPr>
          <w:rFonts w:ascii="Arial" w:hAnsi="Arial" w:cs="Arial"/>
          <w:sz w:val="24"/>
          <w:szCs w:val="24"/>
        </w:rPr>
        <w:t xml:space="preserve"> asupra necesității tranziției ecologice și a rolului PTJ în facilitarea unei tranziții echitabile.</w:t>
      </w:r>
    </w:p>
    <w:p w14:paraId="75BE38EA" w14:textId="77777777" w:rsidR="003E17DF" w:rsidRDefault="003E17DF" w:rsidP="00657EB8">
      <w:pPr>
        <w:jc w:val="both"/>
        <w:rPr>
          <w:rFonts w:ascii="Arial" w:hAnsi="Arial" w:cs="Arial"/>
          <w:sz w:val="24"/>
          <w:szCs w:val="24"/>
        </w:rPr>
      </w:pPr>
      <w:r w:rsidRPr="00B64382">
        <w:rPr>
          <w:rFonts w:ascii="Arial" w:hAnsi="Arial" w:cs="Arial"/>
          <w:sz w:val="24"/>
          <w:szCs w:val="24"/>
        </w:rPr>
        <w:t>Această strategie se va desfășura printr-o abordare multi-canal, utilizând atât media tradițională, cât și digitală, evenimente locale, și campanii de conștientizare, adaptate nevoilor și specificului fiecărui segment de public țintă. Totodată, se va pune accent pe colaborarea cu parteneri strategici din toate sectoarele relevante, pentru a maximiza impactul și pentru a asigura o implementare eficientă a programului.</w:t>
      </w:r>
    </w:p>
    <w:p w14:paraId="259969B4" w14:textId="77777777" w:rsidR="00E363D7" w:rsidRPr="00B64382" w:rsidRDefault="00E363D7" w:rsidP="00657EB8">
      <w:pPr>
        <w:jc w:val="both"/>
        <w:rPr>
          <w:rFonts w:ascii="Arial" w:hAnsi="Arial" w:cs="Arial"/>
          <w:sz w:val="24"/>
          <w:szCs w:val="24"/>
        </w:rPr>
      </w:pPr>
    </w:p>
    <w:p w14:paraId="5E7E4CDB" w14:textId="637308D6" w:rsidR="003E17DF" w:rsidRPr="00B64382" w:rsidRDefault="003E17DF" w:rsidP="00657EB8">
      <w:pPr>
        <w:pStyle w:val="Heading1"/>
        <w:rPr>
          <w:rFonts w:ascii="Arial" w:hAnsi="Arial" w:cs="Arial"/>
          <w:b/>
          <w:bCs/>
          <w:sz w:val="24"/>
          <w:szCs w:val="24"/>
        </w:rPr>
      </w:pPr>
      <w:r w:rsidRPr="00B64382">
        <w:rPr>
          <w:rFonts w:ascii="Arial" w:hAnsi="Arial" w:cs="Arial"/>
          <w:b/>
          <w:bCs/>
          <w:sz w:val="24"/>
          <w:szCs w:val="24"/>
        </w:rPr>
        <w:t>2. Analiza Publicului Țintă</w:t>
      </w:r>
      <w:r w:rsidR="0003094A" w:rsidRPr="00B64382">
        <w:rPr>
          <w:rFonts w:ascii="Arial" w:hAnsi="Arial" w:cs="Arial"/>
          <w:b/>
          <w:bCs/>
          <w:sz w:val="24"/>
          <w:szCs w:val="24"/>
        </w:rPr>
        <w:br/>
      </w:r>
    </w:p>
    <w:p w14:paraId="2E5766B8" w14:textId="77777777" w:rsidR="003E17DF" w:rsidRPr="00B64382" w:rsidRDefault="003E17DF" w:rsidP="00657EB8">
      <w:pPr>
        <w:jc w:val="both"/>
        <w:rPr>
          <w:rFonts w:ascii="Arial" w:hAnsi="Arial" w:cs="Arial"/>
          <w:b/>
          <w:bCs/>
          <w:sz w:val="24"/>
          <w:szCs w:val="24"/>
        </w:rPr>
      </w:pPr>
      <w:r w:rsidRPr="00B64382">
        <w:rPr>
          <w:rFonts w:ascii="Arial" w:hAnsi="Arial" w:cs="Arial"/>
          <w:b/>
          <w:bCs/>
          <w:sz w:val="24"/>
          <w:szCs w:val="24"/>
        </w:rPr>
        <w:t>2.1 Segmentarea Publicului Țintă</w:t>
      </w:r>
    </w:p>
    <w:p w14:paraId="6A0C6FAB" w14:textId="77777777" w:rsidR="003E17DF" w:rsidRPr="00B64382" w:rsidRDefault="003E17DF" w:rsidP="00657EB8">
      <w:pPr>
        <w:jc w:val="both"/>
        <w:rPr>
          <w:rFonts w:ascii="Arial" w:hAnsi="Arial" w:cs="Arial"/>
          <w:sz w:val="24"/>
          <w:szCs w:val="24"/>
        </w:rPr>
      </w:pPr>
      <w:r w:rsidRPr="00B64382">
        <w:rPr>
          <w:rFonts w:ascii="Arial" w:hAnsi="Arial" w:cs="Arial"/>
          <w:sz w:val="24"/>
          <w:szCs w:val="24"/>
        </w:rPr>
        <w:t>Programul Tranziție Justă 2021-2027 are un impact semnificativ asupra mai multor categorii de public, fiecare cu nevoi și interese specifice în contextul tranziției către o economie verde. Pentru a dezvolta o strategie de comunicare eficientă, este esențial să înțelegem în profunzime cine sunt acești actori și care sunt așteptările lor.</w:t>
      </w:r>
    </w:p>
    <w:p w14:paraId="7A24D041" w14:textId="39E6BFFA" w:rsidR="003E17DF" w:rsidRPr="00B64382" w:rsidRDefault="009B20BA" w:rsidP="00657EB8">
      <w:pPr>
        <w:jc w:val="both"/>
        <w:rPr>
          <w:rFonts w:ascii="Arial" w:hAnsi="Arial" w:cs="Arial"/>
          <w:sz w:val="24"/>
          <w:szCs w:val="24"/>
        </w:rPr>
      </w:pPr>
      <w:r w:rsidRPr="00B64382">
        <w:rPr>
          <w:rFonts w:ascii="Arial" w:hAnsi="Arial" w:cs="Arial"/>
          <w:b/>
          <w:bCs/>
          <w:sz w:val="24"/>
          <w:szCs w:val="24"/>
        </w:rPr>
        <w:t>A</w:t>
      </w:r>
      <w:r w:rsidR="003E17DF" w:rsidRPr="00B64382">
        <w:rPr>
          <w:rFonts w:ascii="Arial" w:hAnsi="Arial" w:cs="Arial"/>
          <w:b/>
          <w:bCs/>
          <w:sz w:val="24"/>
          <w:szCs w:val="24"/>
        </w:rPr>
        <w:t>. Autorități Locale și Regionale</w:t>
      </w:r>
      <w:r w:rsidR="003E17DF" w:rsidRPr="00B64382">
        <w:rPr>
          <w:rFonts w:ascii="Arial" w:hAnsi="Arial" w:cs="Arial"/>
          <w:sz w:val="24"/>
          <w:szCs w:val="24"/>
        </w:rPr>
        <w:t xml:space="preserve"> Autoritățile locale și regionale, incluzând primăriile, consiliile județene și agențiile de dezvoltare regională, joacă un rol crucial în implementarea programului PTJ. Acestea sunt responsabile pentru coordonarea proiectelor locale</w:t>
      </w:r>
      <w:r w:rsidR="00B729CC" w:rsidRPr="00B64382">
        <w:rPr>
          <w:rFonts w:ascii="Arial" w:hAnsi="Arial" w:cs="Arial"/>
          <w:sz w:val="24"/>
          <w:szCs w:val="24"/>
        </w:rPr>
        <w:t xml:space="preserve"> de comunicare si vizibilitate</w:t>
      </w:r>
      <w:r w:rsidR="003E17DF" w:rsidRPr="00B64382">
        <w:rPr>
          <w:rFonts w:ascii="Arial" w:hAnsi="Arial" w:cs="Arial"/>
          <w:sz w:val="24"/>
          <w:szCs w:val="24"/>
        </w:rPr>
        <w:t xml:space="preserve"> și pentru asigurarea conformității acestora cu obiectivele programului.</w:t>
      </w:r>
    </w:p>
    <w:p w14:paraId="4EF21C57" w14:textId="77777777" w:rsidR="00FF530B" w:rsidRDefault="00FF530B" w:rsidP="00657EB8">
      <w:pPr>
        <w:jc w:val="both"/>
        <w:rPr>
          <w:rFonts w:ascii="Arial" w:hAnsi="Arial" w:cs="Arial"/>
          <w:sz w:val="24"/>
          <w:szCs w:val="24"/>
        </w:rPr>
      </w:pPr>
    </w:p>
    <w:p w14:paraId="147B3C0C" w14:textId="77777777" w:rsidR="00E363D7" w:rsidRPr="00B64382" w:rsidRDefault="00E363D7" w:rsidP="00657EB8">
      <w:pPr>
        <w:jc w:val="both"/>
        <w:rPr>
          <w:rFonts w:ascii="Arial" w:hAnsi="Arial" w:cs="Arial"/>
          <w:sz w:val="24"/>
          <w:szCs w:val="24"/>
        </w:rPr>
      </w:pPr>
    </w:p>
    <w:p w14:paraId="71564559" w14:textId="56BB641C" w:rsidR="003E17DF" w:rsidRPr="00B64382" w:rsidRDefault="00FF530B" w:rsidP="00657EB8">
      <w:pPr>
        <w:jc w:val="both"/>
        <w:rPr>
          <w:rFonts w:ascii="Arial" w:hAnsi="Arial" w:cs="Arial"/>
          <w:sz w:val="24"/>
          <w:szCs w:val="24"/>
        </w:rPr>
      </w:pPr>
      <w:r w:rsidRPr="00B64382">
        <w:rPr>
          <w:rFonts w:ascii="Arial" w:hAnsi="Arial" w:cs="Arial"/>
          <w:b/>
          <w:bCs/>
          <w:sz w:val="24"/>
          <w:szCs w:val="24"/>
        </w:rPr>
        <w:t>A</w:t>
      </w:r>
      <w:r w:rsidR="00710C27" w:rsidRPr="00B64382">
        <w:rPr>
          <w:rFonts w:ascii="Arial" w:hAnsi="Arial" w:cs="Arial"/>
          <w:b/>
          <w:bCs/>
          <w:sz w:val="24"/>
          <w:szCs w:val="24"/>
        </w:rPr>
        <w:t>ș</w:t>
      </w:r>
      <w:r w:rsidR="00185E47" w:rsidRPr="00B64382">
        <w:rPr>
          <w:rFonts w:ascii="Arial" w:hAnsi="Arial" w:cs="Arial"/>
          <w:b/>
          <w:bCs/>
          <w:sz w:val="24"/>
          <w:szCs w:val="24"/>
        </w:rPr>
        <w:t>tept</w:t>
      </w:r>
      <w:r w:rsidR="00710C27" w:rsidRPr="00B64382">
        <w:rPr>
          <w:rFonts w:ascii="Arial" w:hAnsi="Arial" w:cs="Arial"/>
          <w:b/>
          <w:bCs/>
          <w:sz w:val="24"/>
          <w:szCs w:val="24"/>
        </w:rPr>
        <w:t>ă</w:t>
      </w:r>
      <w:r w:rsidR="00185E47" w:rsidRPr="00B64382">
        <w:rPr>
          <w:rFonts w:ascii="Arial" w:hAnsi="Arial" w:cs="Arial"/>
          <w:b/>
          <w:bCs/>
          <w:sz w:val="24"/>
          <w:szCs w:val="24"/>
        </w:rPr>
        <w:t>ri</w:t>
      </w:r>
      <w:r w:rsidR="00710C27" w:rsidRPr="00B64382">
        <w:rPr>
          <w:rFonts w:ascii="Arial" w:hAnsi="Arial" w:cs="Arial"/>
          <w:b/>
          <w:bCs/>
          <w:sz w:val="24"/>
          <w:szCs w:val="24"/>
        </w:rPr>
        <w:t>/</w:t>
      </w:r>
      <w:r w:rsidRPr="00B64382">
        <w:rPr>
          <w:rFonts w:ascii="Arial" w:hAnsi="Arial" w:cs="Arial"/>
          <w:b/>
          <w:bCs/>
          <w:sz w:val="24"/>
          <w:szCs w:val="24"/>
        </w:rPr>
        <w:t>Acțiuni:</w:t>
      </w:r>
    </w:p>
    <w:p w14:paraId="15AF4B5D" w14:textId="31BFA34A" w:rsidR="003E17DF" w:rsidRPr="00B64382" w:rsidRDefault="003E17DF" w:rsidP="00657EB8">
      <w:pPr>
        <w:numPr>
          <w:ilvl w:val="0"/>
          <w:numId w:val="2"/>
        </w:numPr>
        <w:jc w:val="both"/>
        <w:rPr>
          <w:rFonts w:ascii="Arial" w:hAnsi="Arial" w:cs="Arial"/>
          <w:sz w:val="24"/>
          <w:szCs w:val="24"/>
        </w:rPr>
      </w:pPr>
      <w:r w:rsidRPr="00B64382">
        <w:rPr>
          <w:rFonts w:ascii="Arial" w:hAnsi="Arial" w:cs="Arial"/>
          <w:sz w:val="24"/>
          <w:szCs w:val="24"/>
        </w:rPr>
        <w:t>Acces la informații clare și precise despre oportunitățile de finanțare disponibile</w:t>
      </w:r>
      <w:r w:rsidR="00710C27" w:rsidRPr="00B64382">
        <w:rPr>
          <w:rFonts w:ascii="Arial" w:hAnsi="Arial" w:cs="Arial"/>
          <w:sz w:val="24"/>
          <w:szCs w:val="24"/>
        </w:rPr>
        <w:t xml:space="preserve"> prin PTJ</w:t>
      </w:r>
      <w:r w:rsidRPr="00B64382">
        <w:rPr>
          <w:rFonts w:ascii="Arial" w:hAnsi="Arial" w:cs="Arial"/>
          <w:sz w:val="24"/>
          <w:szCs w:val="24"/>
        </w:rPr>
        <w:t>.</w:t>
      </w:r>
    </w:p>
    <w:p w14:paraId="1307AF25" w14:textId="3D9B8BAD" w:rsidR="00B729CC" w:rsidRPr="00B64382" w:rsidRDefault="003E17DF" w:rsidP="00657EB8">
      <w:pPr>
        <w:numPr>
          <w:ilvl w:val="0"/>
          <w:numId w:val="2"/>
        </w:numPr>
        <w:jc w:val="both"/>
        <w:rPr>
          <w:rFonts w:ascii="Arial" w:hAnsi="Arial" w:cs="Arial"/>
          <w:sz w:val="24"/>
          <w:szCs w:val="24"/>
        </w:rPr>
      </w:pPr>
      <w:r w:rsidRPr="00B64382">
        <w:rPr>
          <w:rFonts w:ascii="Arial" w:hAnsi="Arial" w:cs="Arial"/>
          <w:sz w:val="24"/>
          <w:szCs w:val="24"/>
        </w:rPr>
        <w:t>Sprijin tehnic</w:t>
      </w:r>
      <w:r w:rsidR="00BC2EBB" w:rsidRPr="00B64382">
        <w:rPr>
          <w:rFonts w:ascii="Arial" w:hAnsi="Arial" w:cs="Arial"/>
          <w:sz w:val="24"/>
          <w:szCs w:val="24"/>
        </w:rPr>
        <w:t xml:space="preserve"> </w:t>
      </w:r>
      <w:r w:rsidRPr="00B64382">
        <w:rPr>
          <w:rFonts w:ascii="Arial" w:hAnsi="Arial" w:cs="Arial"/>
          <w:sz w:val="24"/>
          <w:szCs w:val="24"/>
        </w:rPr>
        <w:t>pentru dezvoltarea și implementarea proiectelor</w:t>
      </w:r>
      <w:r w:rsidR="00B729CC" w:rsidRPr="00B64382">
        <w:rPr>
          <w:rFonts w:ascii="Arial" w:hAnsi="Arial" w:cs="Arial"/>
          <w:sz w:val="24"/>
          <w:szCs w:val="24"/>
        </w:rPr>
        <w:t xml:space="preserve"> de comunicare si vizibilitate</w:t>
      </w:r>
    </w:p>
    <w:p w14:paraId="50CB556C" w14:textId="77777777" w:rsidR="003E17DF" w:rsidRPr="00B64382" w:rsidRDefault="003E17DF" w:rsidP="00657EB8">
      <w:pPr>
        <w:numPr>
          <w:ilvl w:val="0"/>
          <w:numId w:val="2"/>
        </w:numPr>
        <w:jc w:val="both"/>
        <w:rPr>
          <w:rFonts w:ascii="Arial" w:hAnsi="Arial" w:cs="Arial"/>
          <w:sz w:val="24"/>
          <w:szCs w:val="24"/>
        </w:rPr>
      </w:pPr>
      <w:r w:rsidRPr="00B64382">
        <w:rPr>
          <w:rFonts w:ascii="Arial" w:hAnsi="Arial" w:cs="Arial"/>
          <w:sz w:val="24"/>
          <w:szCs w:val="24"/>
        </w:rPr>
        <w:t>Instrumente pentru a comunica eficient cu comunitățile locale despre beneficiile proiectelor PTJ.</w:t>
      </w:r>
    </w:p>
    <w:p w14:paraId="74B2506F" w14:textId="17FAFC9E" w:rsidR="009B20BA" w:rsidRPr="00B64382" w:rsidRDefault="009B20BA" w:rsidP="009B20BA">
      <w:pPr>
        <w:pStyle w:val="ListParagraph"/>
        <w:numPr>
          <w:ilvl w:val="0"/>
          <w:numId w:val="2"/>
        </w:numPr>
        <w:rPr>
          <w:rFonts w:ascii="Arial" w:hAnsi="Arial" w:cs="Arial"/>
          <w:sz w:val="24"/>
          <w:szCs w:val="24"/>
        </w:rPr>
      </w:pPr>
      <w:r w:rsidRPr="00B64382">
        <w:rPr>
          <w:rFonts w:ascii="Arial" w:hAnsi="Arial" w:cs="Arial"/>
          <w:sz w:val="24"/>
          <w:szCs w:val="24"/>
        </w:rPr>
        <w:t>Diseminarea la nivel local a exemplelor de bună practică</w:t>
      </w:r>
    </w:p>
    <w:p w14:paraId="240AF5BE" w14:textId="77777777" w:rsidR="00B729CC" w:rsidRPr="00B64382" w:rsidRDefault="00B729CC" w:rsidP="00657EB8">
      <w:pPr>
        <w:ind w:left="720"/>
        <w:jc w:val="both"/>
        <w:rPr>
          <w:rFonts w:ascii="Arial" w:hAnsi="Arial" w:cs="Arial"/>
          <w:sz w:val="24"/>
          <w:szCs w:val="24"/>
        </w:rPr>
      </w:pPr>
    </w:p>
    <w:p w14:paraId="3DD22764" w14:textId="134A3654" w:rsidR="00FF530B" w:rsidRPr="00B64382" w:rsidRDefault="009B20BA" w:rsidP="00FF530B">
      <w:pPr>
        <w:jc w:val="both"/>
        <w:rPr>
          <w:rFonts w:ascii="Arial" w:hAnsi="Arial" w:cs="Arial"/>
          <w:sz w:val="24"/>
          <w:szCs w:val="24"/>
        </w:rPr>
      </w:pPr>
      <w:r w:rsidRPr="00B64382">
        <w:rPr>
          <w:rFonts w:ascii="Arial" w:hAnsi="Arial" w:cs="Arial"/>
          <w:b/>
          <w:bCs/>
          <w:sz w:val="24"/>
          <w:szCs w:val="24"/>
        </w:rPr>
        <w:t>B</w:t>
      </w:r>
      <w:r w:rsidR="003E17DF" w:rsidRPr="00B64382">
        <w:rPr>
          <w:rFonts w:ascii="Arial" w:hAnsi="Arial" w:cs="Arial"/>
          <w:b/>
          <w:bCs/>
          <w:sz w:val="24"/>
          <w:szCs w:val="24"/>
        </w:rPr>
        <w:t>. Întreprinderi Mici și Mijlocii (IMM-uri) și Antreprenori</w:t>
      </w:r>
      <w:r w:rsidR="003E17DF" w:rsidRPr="00B64382">
        <w:rPr>
          <w:rFonts w:ascii="Arial" w:hAnsi="Arial" w:cs="Arial"/>
          <w:sz w:val="24"/>
          <w:szCs w:val="24"/>
        </w:rPr>
        <w:t xml:space="preserve"> IMM-urile din județele vizate sunt unul dintre principalele grupuri beneficiare ale programului. Acestea au nevoie de sprijin financiar pentru a inova și a se adapta noilor cerințe de mediu și economice impuse de tranziția către o economie verde.</w:t>
      </w:r>
    </w:p>
    <w:p w14:paraId="5902A9BE" w14:textId="423E0597" w:rsidR="00FF530B" w:rsidRPr="00B64382" w:rsidRDefault="00FF530B" w:rsidP="00FF530B">
      <w:pPr>
        <w:jc w:val="both"/>
        <w:rPr>
          <w:rFonts w:ascii="Arial" w:hAnsi="Arial" w:cs="Arial"/>
          <w:sz w:val="24"/>
          <w:szCs w:val="24"/>
        </w:rPr>
      </w:pPr>
      <w:r w:rsidRPr="00B64382">
        <w:rPr>
          <w:rFonts w:ascii="Arial" w:hAnsi="Arial" w:cs="Arial"/>
          <w:sz w:val="24"/>
          <w:szCs w:val="24"/>
        </w:rPr>
        <w:t>Așteptări/Acțiuni:</w:t>
      </w:r>
    </w:p>
    <w:p w14:paraId="2C71A6BD" w14:textId="1ECBAA56" w:rsidR="003E17DF" w:rsidRPr="00B64382" w:rsidRDefault="005172B7" w:rsidP="005172B7">
      <w:pPr>
        <w:numPr>
          <w:ilvl w:val="0"/>
          <w:numId w:val="3"/>
        </w:numPr>
        <w:jc w:val="both"/>
        <w:rPr>
          <w:rFonts w:ascii="Arial" w:hAnsi="Arial" w:cs="Arial"/>
          <w:sz w:val="24"/>
          <w:szCs w:val="24"/>
        </w:rPr>
      </w:pPr>
      <w:r w:rsidRPr="00B64382">
        <w:rPr>
          <w:rFonts w:ascii="Arial" w:hAnsi="Arial" w:cs="Arial"/>
          <w:sz w:val="24"/>
          <w:szCs w:val="24"/>
        </w:rPr>
        <w:t>Informarea cu privire la apeluri, și criteriile de eligibilitate. Explicarea regulilor și a mecanismului de acordare a finanțărilor.</w:t>
      </w:r>
    </w:p>
    <w:p w14:paraId="4CCCECE0" w14:textId="77777777" w:rsidR="009B20BA" w:rsidRPr="00B64382" w:rsidRDefault="009B20BA" w:rsidP="009B20BA">
      <w:pPr>
        <w:pStyle w:val="ListParagraph"/>
        <w:numPr>
          <w:ilvl w:val="0"/>
          <w:numId w:val="3"/>
        </w:numPr>
        <w:rPr>
          <w:rFonts w:ascii="Arial" w:hAnsi="Arial" w:cs="Arial"/>
          <w:sz w:val="24"/>
          <w:szCs w:val="24"/>
        </w:rPr>
      </w:pPr>
      <w:r w:rsidRPr="00B64382">
        <w:rPr>
          <w:rFonts w:ascii="Arial" w:hAnsi="Arial" w:cs="Arial"/>
          <w:sz w:val="24"/>
          <w:szCs w:val="24"/>
        </w:rPr>
        <w:t>Sprijin în implementarea proiectelor (îndrumare privind elaborarea cererilor de rambursare, derularea proceselor de achizitii publice din cadrul proiectelor, comunicare, etc)</w:t>
      </w:r>
    </w:p>
    <w:p w14:paraId="7D985FBF" w14:textId="77777777" w:rsidR="009B20BA" w:rsidRDefault="009B20BA" w:rsidP="009B20BA">
      <w:pPr>
        <w:pStyle w:val="ListParagraph"/>
        <w:numPr>
          <w:ilvl w:val="0"/>
          <w:numId w:val="3"/>
        </w:numPr>
        <w:rPr>
          <w:rFonts w:ascii="Arial" w:hAnsi="Arial" w:cs="Arial"/>
          <w:sz w:val="24"/>
          <w:szCs w:val="24"/>
        </w:rPr>
      </w:pPr>
      <w:r w:rsidRPr="00B64382">
        <w:rPr>
          <w:rFonts w:ascii="Arial" w:hAnsi="Arial" w:cs="Arial"/>
          <w:sz w:val="24"/>
          <w:szCs w:val="24"/>
        </w:rPr>
        <w:t>Susținerea în promovarea/diseminarea rezultatelor, a exemplelor de bună practică</w:t>
      </w:r>
    </w:p>
    <w:p w14:paraId="44F630CF" w14:textId="77777777" w:rsidR="00917527" w:rsidRPr="00B64382" w:rsidRDefault="00917527" w:rsidP="00917527">
      <w:pPr>
        <w:pStyle w:val="ListParagraph"/>
        <w:rPr>
          <w:rFonts w:ascii="Arial" w:hAnsi="Arial" w:cs="Arial"/>
          <w:sz w:val="24"/>
          <w:szCs w:val="24"/>
        </w:rPr>
      </w:pPr>
    </w:p>
    <w:p w14:paraId="1F1659FC" w14:textId="2C174B04" w:rsidR="003E17DF" w:rsidRPr="00B64382" w:rsidRDefault="009B20BA" w:rsidP="00657EB8">
      <w:pPr>
        <w:jc w:val="both"/>
        <w:rPr>
          <w:rFonts w:ascii="Arial" w:hAnsi="Arial" w:cs="Arial"/>
          <w:sz w:val="24"/>
          <w:szCs w:val="24"/>
        </w:rPr>
      </w:pPr>
      <w:r w:rsidRPr="00B64382">
        <w:rPr>
          <w:rFonts w:ascii="Arial" w:hAnsi="Arial" w:cs="Arial"/>
          <w:b/>
          <w:bCs/>
          <w:sz w:val="24"/>
          <w:szCs w:val="24"/>
        </w:rPr>
        <w:t>C</w:t>
      </w:r>
      <w:r w:rsidR="003E17DF" w:rsidRPr="00B64382">
        <w:rPr>
          <w:rFonts w:ascii="Arial" w:hAnsi="Arial" w:cs="Arial"/>
          <w:b/>
          <w:bCs/>
          <w:sz w:val="24"/>
          <w:szCs w:val="24"/>
        </w:rPr>
        <w:t>. Organizații Neguvernamentale (ONG-uri)</w:t>
      </w:r>
      <w:r w:rsidR="003E17DF" w:rsidRPr="00B64382">
        <w:rPr>
          <w:rFonts w:ascii="Arial" w:hAnsi="Arial" w:cs="Arial"/>
          <w:sz w:val="24"/>
          <w:szCs w:val="24"/>
        </w:rPr>
        <w:t xml:space="preserve"> ONG-urile active în domeniul protecției mediului, dezvoltării comunitare, educației și altor sectoare relevante sunt parteneri esențiali în implementarea PTJ. Acestea pot facilita accesul la resurse și informații pentru comunități și pot sprijini în promovarea beneficiilor programului.</w:t>
      </w:r>
    </w:p>
    <w:p w14:paraId="5E0A8280" w14:textId="44EE3500" w:rsidR="00FF530B" w:rsidRPr="00B64382" w:rsidRDefault="00FF530B" w:rsidP="00FF530B">
      <w:pPr>
        <w:jc w:val="both"/>
        <w:rPr>
          <w:rFonts w:ascii="Arial" w:hAnsi="Arial" w:cs="Arial"/>
          <w:sz w:val="24"/>
          <w:szCs w:val="24"/>
        </w:rPr>
      </w:pPr>
      <w:r w:rsidRPr="00B64382">
        <w:rPr>
          <w:rFonts w:ascii="Arial" w:hAnsi="Arial" w:cs="Arial"/>
          <w:sz w:val="24"/>
          <w:szCs w:val="24"/>
        </w:rPr>
        <w:t>Așteptări/Acțiuni:</w:t>
      </w:r>
    </w:p>
    <w:p w14:paraId="6C7215D3" w14:textId="538155AD" w:rsidR="00BC2EBB" w:rsidRPr="00B64382" w:rsidRDefault="00657EB8" w:rsidP="00657EB8">
      <w:pPr>
        <w:numPr>
          <w:ilvl w:val="0"/>
          <w:numId w:val="4"/>
        </w:numPr>
        <w:jc w:val="both"/>
        <w:rPr>
          <w:rFonts w:ascii="Arial" w:hAnsi="Arial" w:cs="Arial"/>
          <w:sz w:val="24"/>
          <w:szCs w:val="24"/>
        </w:rPr>
      </w:pPr>
      <w:bookmarkStart w:id="4" w:name="_Hlk191992531"/>
      <w:r w:rsidRPr="00B64382">
        <w:rPr>
          <w:rFonts w:ascii="Arial" w:hAnsi="Arial" w:cs="Arial"/>
          <w:sz w:val="24"/>
          <w:szCs w:val="24"/>
        </w:rPr>
        <w:t>Informa</w:t>
      </w:r>
      <w:r w:rsidR="00080A13" w:rsidRPr="00B64382">
        <w:rPr>
          <w:rFonts w:ascii="Arial" w:hAnsi="Arial" w:cs="Arial"/>
          <w:sz w:val="24"/>
          <w:szCs w:val="24"/>
        </w:rPr>
        <w:t>ț</w:t>
      </w:r>
      <w:r w:rsidRPr="00B64382">
        <w:rPr>
          <w:rFonts w:ascii="Arial" w:hAnsi="Arial" w:cs="Arial"/>
          <w:sz w:val="24"/>
          <w:szCs w:val="24"/>
        </w:rPr>
        <w:t>ii despre oportunit</w:t>
      </w:r>
      <w:r w:rsidR="00080A13" w:rsidRPr="00B64382">
        <w:rPr>
          <w:rFonts w:ascii="Arial" w:hAnsi="Arial" w:cs="Arial"/>
          <w:sz w:val="24"/>
          <w:szCs w:val="24"/>
        </w:rPr>
        <w:t>ăț</w:t>
      </w:r>
      <w:r w:rsidRPr="00B64382">
        <w:rPr>
          <w:rFonts w:ascii="Arial" w:hAnsi="Arial" w:cs="Arial"/>
          <w:sz w:val="24"/>
          <w:szCs w:val="24"/>
        </w:rPr>
        <w:t xml:space="preserve">ile de finantare prin </w:t>
      </w:r>
      <w:r w:rsidR="00BC2EBB" w:rsidRPr="00B64382">
        <w:rPr>
          <w:rFonts w:ascii="Arial" w:hAnsi="Arial" w:cs="Arial"/>
          <w:sz w:val="24"/>
          <w:szCs w:val="24"/>
        </w:rPr>
        <w:t>Programul</w:t>
      </w:r>
      <w:r w:rsidRPr="00B64382">
        <w:rPr>
          <w:rFonts w:ascii="Arial" w:hAnsi="Arial" w:cs="Arial"/>
          <w:sz w:val="24"/>
          <w:szCs w:val="24"/>
        </w:rPr>
        <w:t xml:space="preserve"> de </w:t>
      </w:r>
      <w:r w:rsidR="00710C27" w:rsidRPr="00B64382">
        <w:rPr>
          <w:rFonts w:ascii="Arial" w:hAnsi="Arial" w:cs="Arial"/>
          <w:sz w:val="24"/>
          <w:szCs w:val="24"/>
        </w:rPr>
        <w:t>T</w:t>
      </w:r>
      <w:r w:rsidRPr="00B64382">
        <w:rPr>
          <w:rFonts w:ascii="Arial" w:hAnsi="Arial" w:cs="Arial"/>
          <w:sz w:val="24"/>
          <w:szCs w:val="24"/>
        </w:rPr>
        <w:t xml:space="preserve">ranzitie </w:t>
      </w:r>
      <w:r w:rsidR="00710C27" w:rsidRPr="00B64382">
        <w:rPr>
          <w:rFonts w:ascii="Arial" w:hAnsi="Arial" w:cs="Arial"/>
          <w:sz w:val="24"/>
          <w:szCs w:val="24"/>
        </w:rPr>
        <w:t>J</w:t>
      </w:r>
      <w:r w:rsidRPr="00B64382">
        <w:rPr>
          <w:rFonts w:ascii="Arial" w:hAnsi="Arial" w:cs="Arial"/>
          <w:sz w:val="24"/>
          <w:szCs w:val="24"/>
        </w:rPr>
        <w:t>usta si accesarea acestor forme de finan</w:t>
      </w:r>
      <w:r w:rsidR="00710C27" w:rsidRPr="00B64382">
        <w:rPr>
          <w:rFonts w:ascii="Arial" w:hAnsi="Arial" w:cs="Arial"/>
          <w:sz w:val="24"/>
          <w:szCs w:val="24"/>
        </w:rPr>
        <w:t>ț</w:t>
      </w:r>
      <w:r w:rsidRPr="00B64382">
        <w:rPr>
          <w:rFonts w:ascii="Arial" w:hAnsi="Arial" w:cs="Arial"/>
          <w:sz w:val="24"/>
          <w:szCs w:val="24"/>
        </w:rPr>
        <w:t>are</w:t>
      </w:r>
    </w:p>
    <w:p w14:paraId="2D096CC6" w14:textId="1AD7AC6D" w:rsidR="00353715" w:rsidRPr="00B64382" w:rsidRDefault="00353715" w:rsidP="00657EB8">
      <w:pPr>
        <w:numPr>
          <w:ilvl w:val="0"/>
          <w:numId w:val="4"/>
        </w:numPr>
        <w:jc w:val="both"/>
        <w:rPr>
          <w:rFonts w:ascii="Arial" w:hAnsi="Arial" w:cs="Arial"/>
          <w:sz w:val="24"/>
          <w:szCs w:val="24"/>
        </w:rPr>
      </w:pPr>
      <w:r w:rsidRPr="00B64382">
        <w:rPr>
          <w:rFonts w:ascii="Arial" w:hAnsi="Arial" w:cs="Arial"/>
          <w:sz w:val="24"/>
          <w:szCs w:val="24"/>
        </w:rPr>
        <w:t>S</w:t>
      </w:r>
      <w:r w:rsidR="00BC2EBB" w:rsidRPr="00B64382">
        <w:rPr>
          <w:rFonts w:ascii="Arial" w:hAnsi="Arial" w:cs="Arial"/>
          <w:sz w:val="24"/>
          <w:szCs w:val="24"/>
        </w:rPr>
        <w:t xml:space="preserve">prijin </w:t>
      </w:r>
      <w:r w:rsidRPr="00B64382">
        <w:rPr>
          <w:rFonts w:ascii="Arial" w:hAnsi="Arial" w:cs="Arial"/>
          <w:sz w:val="24"/>
          <w:szCs w:val="24"/>
        </w:rPr>
        <w:t>î</w:t>
      </w:r>
      <w:r w:rsidR="00BC2EBB" w:rsidRPr="00B64382">
        <w:rPr>
          <w:rFonts w:ascii="Arial" w:hAnsi="Arial" w:cs="Arial"/>
          <w:sz w:val="24"/>
          <w:szCs w:val="24"/>
        </w:rPr>
        <w:t xml:space="preserve">n implementarea </w:t>
      </w:r>
      <w:r w:rsidRPr="00B64382">
        <w:rPr>
          <w:rFonts w:ascii="Arial" w:hAnsi="Arial" w:cs="Arial"/>
          <w:sz w:val="24"/>
          <w:szCs w:val="24"/>
        </w:rPr>
        <w:t>proiectelor (</w:t>
      </w:r>
      <w:r w:rsidR="00710C27" w:rsidRPr="00B64382">
        <w:rPr>
          <w:rFonts w:ascii="Arial" w:hAnsi="Arial" w:cs="Arial"/>
          <w:sz w:val="24"/>
          <w:szCs w:val="24"/>
        </w:rPr>
        <w:t>î</w:t>
      </w:r>
      <w:r w:rsidRPr="00B64382">
        <w:rPr>
          <w:rFonts w:ascii="Arial" w:hAnsi="Arial" w:cs="Arial"/>
          <w:sz w:val="24"/>
          <w:szCs w:val="24"/>
        </w:rPr>
        <w:t>ndrumare privind elaborarea cererilor de rambursare, derularea proceselor de achizitii publice din cadrul proiectelor</w:t>
      </w:r>
      <w:r w:rsidR="00AC2C51" w:rsidRPr="00B64382">
        <w:rPr>
          <w:rFonts w:ascii="Arial" w:hAnsi="Arial" w:cs="Arial"/>
          <w:sz w:val="24"/>
          <w:szCs w:val="24"/>
        </w:rPr>
        <w:t>, comunicare, etc</w:t>
      </w:r>
      <w:r w:rsidRPr="00B64382">
        <w:rPr>
          <w:rFonts w:ascii="Arial" w:hAnsi="Arial" w:cs="Arial"/>
          <w:sz w:val="24"/>
          <w:szCs w:val="24"/>
        </w:rPr>
        <w:t>)</w:t>
      </w:r>
    </w:p>
    <w:p w14:paraId="22993039" w14:textId="17E934D2" w:rsidR="00A43964" w:rsidRPr="00917527" w:rsidRDefault="00353715" w:rsidP="00067161">
      <w:pPr>
        <w:numPr>
          <w:ilvl w:val="0"/>
          <w:numId w:val="4"/>
        </w:numPr>
        <w:jc w:val="both"/>
        <w:rPr>
          <w:rFonts w:ascii="Arial" w:hAnsi="Arial" w:cs="Arial"/>
          <w:sz w:val="24"/>
          <w:szCs w:val="24"/>
        </w:rPr>
      </w:pPr>
      <w:bookmarkStart w:id="5" w:name="_Hlk191994992"/>
      <w:bookmarkEnd w:id="4"/>
      <w:r w:rsidRPr="00917527">
        <w:rPr>
          <w:rFonts w:ascii="Arial" w:hAnsi="Arial" w:cs="Arial"/>
          <w:sz w:val="24"/>
          <w:szCs w:val="24"/>
        </w:rPr>
        <w:t>S</w:t>
      </w:r>
      <w:r w:rsidR="00BC2EBB" w:rsidRPr="00917527">
        <w:rPr>
          <w:rFonts w:ascii="Arial" w:hAnsi="Arial" w:cs="Arial"/>
          <w:sz w:val="24"/>
          <w:szCs w:val="24"/>
        </w:rPr>
        <w:t>us</w:t>
      </w:r>
      <w:r w:rsidR="00710C27" w:rsidRPr="00917527">
        <w:rPr>
          <w:rFonts w:ascii="Arial" w:hAnsi="Arial" w:cs="Arial"/>
          <w:sz w:val="24"/>
          <w:szCs w:val="24"/>
        </w:rPr>
        <w:t>ț</w:t>
      </w:r>
      <w:r w:rsidR="00BC2EBB" w:rsidRPr="00917527">
        <w:rPr>
          <w:rFonts w:ascii="Arial" w:hAnsi="Arial" w:cs="Arial"/>
          <w:sz w:val="24"/>
          <w:szCs w:val="24"/>
        </w:rPr>
        <w:t xml:space="preserve">inerea </w:t>
      </w:r>
      <w:r w:rsidRPr="00917527">
        <w:rPr>
          <w:rFonts w:ascii="Arial" w:hAnsi="Arial" w:cs="Arial"/>
          <w:sz w:val="24"/>
          <w:szCs w:val="24"/>
        </w:rPr>
        <w:t>î</w:t>
      </w:r>
      <w:r w:rsidR="00BC2EBB" w:rsidRPr="00917527">
        <w:rPr>
          <w:rFonts w:ascii="Arial" w:hAnsi="Arial" w:cs="Arial"/>
          <w:sz w:val="24"/>
          <w:szCs w:val="24"/>
        </w:rPr>
        <w:t>n promovarea/diseminarea rezultatelor</w:t>
      </w:r>
      <w:r w:rsidRPr="00917527">
        <w:rPr>
          <w:rFonts w:ascii="Arial" w:hAnsi="Arial" w:cs="Arial"/>
          <w:sz w:val="24"/>
          <w:szCs w:val="24"/>
        </w:rPr>
        <w:t xml:space="preserve">, a </w:t>
      </w:r>
      <w:r w:rsidR="00BC2EBB" w:rsidRPr="00917527">
        <w:rPr>
          <w:rFonts w:ascii="Arial" w:hAnsi="Arial" w:cs="Arial"/>
          <w:sz w:val="24"/>
          <w:szCs w:val="24"/>
        </w:rPr>
        <w:t>exemple</w:t>
      </w:r>
      <w:r w:rsidRPr="00917527">
        <w:rPr>
          <w:rFonts w:ascii="Arial" w:hAnsi="Arial" w:cs="Arial"/>
          <w:sz w:val="24"/>
          <w:szCs w:val="24"/>
        </w:rPr>
        <w:t>lor</w:t>
      </w:r>
      <w:r w:rsidR="00BC2EBB" w:rsidRPr="00917527">
        <w:rPr>
          <w:rFonts w:ascii="Arial" w:hAnsi="Arial" w:cs="Arial"/>
          <w:sz w:val="24"/>
          <w:szCs w:val="24"/>
        </w:rPr>
        <w:t xml:space="preserve"> de bun</w:t>
      </w:r>
      <w:r w:rsidRPr="00917527">
        <w:rPr>
          <w:rFonts w:ascii="Arial" w:hAnsi="Arial" w:cs="Arial"/>
          <w:sz w:val="24"/>
          <w:szCs w:val="24"/>
        </w:rPr>
        <w:t>ă</w:t>
      </w:r>
      <w:r w:rsidR="00BC2EBB" w:rsidRPr="00917527">
        <w:rPr>
          <w:rFonts w:ascii="Arial" w:hAnsi="Arial" w:cs="Arial"/>
          <w:sz w:val="24"/>
          <w:szCs w:val="24"/>
        </w:rPr>
        <w:t xml:space="preserve"> practic</w:t>
      </w:r>
      <w:r w:rsidRPr="00917527">
        <w:rPr>
          <w:rFonts w:ascii="Arial" w:hAnsi="Arial" w:cs="Arial"/>
          <w:sz w:val="24"/>
          <w:szCs w:val="24"/>
        </w:rPr>
        <w:t>ă</w:t>
      </w:r>
      <w:bookmarkEnd w:id="5"/>
    </w:p>
    <w:p w14:paraId="604AB30D" w14:textId="5C96DC95" w:rsidR="003E17DF" w:rsidRPr="00B64382" w:rsidRDefault="003E17DF" w:rsidP="00657EB8">
      <w:pPr>
        <w:numPr>
          <w:ilvl w:val="0"/>
          <w:numId w:val="4"/>
        </w:numPr>
        <w:jc w:val="both"/>
        <w:rPr>
          <w:rFonts w:ascii="Arial" w:hAnsi="Arial" w:cs="Arial"/>
          <w:sz w:val="24"/>
          <w:szCs w:val="24"/>
        </w:rPr>
      </w:pPr>
      <w:r w:rsidRPr="00B64382">
        <w:rPr>
          <w:rFonts w:ascii="Arial" w:hAnsi="Arial" w:cs="Arial"/>
          <w:sz w:val="24"/>
          <w:szCs w:val="24"/>
        </w:rPr>
        <w:t>Oportunități de colaborare cu autoritățile locale și alte ONG-uri</w:t>
      </w:r>
      <w:r w:rsidR="00657EB8" w:rsidRPr="00B64382">
        <w:rPr>
          <w:rFonts w:ascii="Arial" w:hAnsi="Arial" w:cs="Arial"/>
          <w:sz w:val="24"/>
          <w:szCs w:val="24"/>
        </w:rPr>
        <w:t>.</w:t>
      </w:r>
    </w:p>
    <w:p w14:paraId="32475627" w14:textId="77777777" w:rsidR="00917527" w:rsidRDefault="00917527" w:rsidP="00657EB8">
      <w:pPr>
        <w:jc w:val="both"/>
        <w:rPr>
          <w:rFonts w:ascii="Arial" w:hAnsi="Arial" w:cs="Arial"/>
          <w:b/>
          <w:bCs/>
          <w:sz w:val="24"/>
          <w:szCs w:val="24"/>
        </w:rPr>
      </w:pPr>
    </w:p>
    <w:p w14:paraId="2CC3F01C" w14:textId="33BB44B3" w:rsidR="003E17DF" w:rsidRPr="00B64382" w:rsidRDefault="009B20BA" w:rsidP="00657EB8">
      <w:pPr>
        <w:jc w:val="both"/>
        <w:rPr>
          <w:rFonts w:ascii="Arial" w:hAnsi="Arial" w:cs="Arial"/>
          <w:sz w:val="24"/>
          <w:szCs w:val="24"/>
        </w:rPr>
      </w:pPr>
      <w:r w:rsidRPr="00B64382">
        <w:rPr>
          <w:rFonts w:ascii="Arial" w:hAnsi="Arial" w:cs="Arial"/>
          <w:b/>
          <w:bCs/>
          <w:sz w:val="24"/>
          <w:szCs w:val="24"/>
        </w:rPr>
        <w:t>D</w:t>
      </w:r>
      <w:r w:rsidR="003E17DF" w:rsidRPr="00B64382">
        <w:rPr>
          <w:rFonts w:ascii="Arial" w:hAnsi="Arial" w:cs="Arial"/>
          <w:b/>
          <w:bCs/>
          <w:sz w:val="24"/>
          <w:szCs w:val="24"/>
        </w:rPr>
        <w:t>. Publicul Larg</w:t>
      </w:r>
      <w:r w:rsidR="003E17DF" w:rsidRPr="00B64382">
        <w:rPr>
          <w:rFonts w:ascii="Arial" w:hAnsi="Arial" w:cs="Arial"/>
          <w:sz w:val="24"/>
          <w:szCs w:val="24"/>
        </w:rPr>
        <w:t xml:space="preserve"> Populația generală din județele afectate de tranziția energetică este unul dintre cele mai importante segmente, deoarece aceste comunități vor resimți direct efectele schimbărilor economice și de mediu. Este crucial ca aceștia să fie informați corect despre tranziție și să fie implicați activ în procesele decizionale.</w:t>
      </w:r>
    </w:p>
    <w:p w14:paraId="4946EFDC" w14:textId="004EA5C9" w:rsidR="00FF530B" w:rsidRPr="00B64382" w:rsidRDefault="00FF530B" w:rsidP="00FF530B">
      <w:pPr>
        <w:jc w:val="both"/>
        <w:rPr>
          <w:rFonts w:ascii="Arial" w:hAnsi="Arial" w:cs="Arial"/>
          <w:sz w:val="24"/>
          <w:szCs w:val="24"/>
        </w:rPr>
      </w:pPr>
      <w:r w:rsidRPr="00B64382">
        <w:rPr>
          <w:rFonts w:ascii="Arial" w:hAnsi="Arial" w:cs="Arial"/>
          <w:sz w:val="24"/>
          <w:szCs w:val="24"/>
        </w:rPr>
        <w:t>Așteptări/Acțiuni:</w:t>
      </w:r>
    </w:p>
    <w:p w14:paraId="56029147" w14:textId="4DB56480" w:rsidR="003E17DF" w:rsidRPr="00B64382" w:rsidRDefault="003E17DF" w:rsidP="00657EB8">
      <w:pPr>
        <w:numPr>
          <w:ilvl w:val="0"/>
          <w:numId w:val="5"/>
        </w:numPr>
        <w:jc w:val="both"/>
        <w:rPr>
          <w:rFonts w:ascii="Arial" w:hAnsi="Arial" w:cs="Arial"/>
          <w:sz w:val="24"/>
          <w:szCs w:val="24"/>
        </w:rPr>
      </w:pPr>
      <w:r w:rsidRPr="00B64382">
        <w:rPr>
          <w:rFonts w:ascii="Arial" w:hAnsi="Arial" w:cs="Arial"/>
          <w:sz w:val="24"/>
          <w:szCs w:val="24"/>
        </w:rPr>
        <w:t>Informații accesibile și ușor de înțeles despre beneficiile programului pentru comunitatea locală.</w:t>
      </w:r>
    </w:p>
    <w:p w14:paraId="17A72E64" w14:textId="77777777" w:rsidR="0040180B" w:rsidRPr="00B64382" w:rsidRDefault="0040180B" w:rsidP="0040180B">
      <w:pPr>
        <w:numPr>
          <w:ilvl w:val="0"/>
          <w:numId w:val="5"/>
        </w:numPr>
        <w:jc w:val="both"/>
        <w:rPr>
          <w:rFonts w:ascii="Arial" w:hAnsi="Arial" w:cs="Arial"/>
          <w:sz w:val="24"/>
          <w:szCs w:val="24"/>
        </w:rPr>
      </w:pPr>
      <w:r w:rsidRPr="00B64382">
        <w:rPr>
          <w:rFonts w:ascii="Arial" w:hAnsi="Arial" w:cs="Arial"/>
          <w:sz w:val="24"/>
          <w:szCs w:val="24"/>
        </w:rPr>
        <w:t>Diseminarea poveștilor de succes</w:t>
      </w:r>
    </w:p>
    <w:p w14:paraId="3B8C3AD1" w14:textId="77777777" w:rsidR="003E17DF" w:rsidRPr="00B64382" w:rsidRDefault="003E17DF" w:rsidP="00657EB8">
      <w:pPr>
        <w:numPr>
          <w:ilvl w:val="0"/>
          <w:numId w:val="5"/>
        </w:numPr>
        <w:jc w:val="both"/>
        <w:rPr>
          <w:rFonts w:ascii="Arial" w:hAnsi="Arial" w:cs="Arial"/>
          <w:sz w:val="24"/>
          <w:szCs w:val="24"/>
        </w:rPr>
      </w:pPr>
      <w:r w:rsidRPr="00B64382">
        <w:rPr>
          <w:rFonts w:ascii="Arial" w:hAnsi="Arial" w:cs="Arial"/>
          <w:sz w:val="24"/>
          <w:szCs w:val="24"/>
        </w:rPr>
        <w:t>Posibilități de participare la consultări publice și alte forme de implicare civică.</w:t>
      </w:r>
    </w:p>
    <w:p w14:paraId="0DB93E98" w14:textId="77777777" w:rsidR="003E17DF" w:rsidRPr="00B64382" w:rsidRDefault="003E17DF" w:rsidP="00657EB8">
      <w:pPr>
        <w:numPr>
          <w:ilvl w:val="0"/>
          <w:numId w:val="5"/>
        </w:numPr>
        <w:jc w:val="both"/>
        <w:rPr>
          <w:rFonts w:ascii="Arial" w:hAnsi="Arial" w:cs="Arial"/>
          <w:sz w:val="24"/>
          <w:szCs w:val="24"/>
        </w:rPr>
      </w:pPr>
      <w:r w:rsidRPr="00B64382">
        <w:rPr>
          <w:rFonts w:ascii="Arial" w:hAnsi="Arial" w:cs="Arial"/>
          <w:sz w:val="24"/>
          <w:szCs w:val="24"/>
        </w:rPr>
        <w:t>Educație și instruire privind noile oportunități de angajare și recalificare.</w:t>
      </w:r>
    </w:p>
    <w:p w14:paraId="16A2F875" w14:textId="19341A3A" w:rsidR="003E17DF" w:rsidRPr="00B64382" w:rsidRDefault="003E17DF" w:rsidP="00657EB8">
      <w:pPr>
        <w:jc w:val="both"/>
        <w:rPr>
          <w:rFonts w:ascii="Arial" w:hAnsi="Arial" w:cs="Arial"/>
          <w:sz w:val="24"/>
          <w:szCs w:val="24"/>
        </w:rPr>
      </w:pPr>
      <w:r w:rsidRPr="00B64382">
        <w:rPr>
          <w:rFonts w:ascii="Arial" w:hAnsi="Arial" w:cs="Arial"/>
          <w:b/>
          <w:bCs/>
          <w:sz w:val="24"/>
          <w:szCs w:val="24"/>
        </w:rPr>
        <w:t>e. Instituții Educaționale și de Cercetare</w:t>
      </w:r>
      <w:r w:rsidRPr="00B64382">
        <w:rPr>
          <w:rFonts w:ascii="Arial" w:hAnsi="Arial" w:cs="Arial"/>
          <w:sz w:val="24"/>
          <w:szCs w:val="24"/>
        </w:rPr>
        <w:t xml:space="preserve"> Instituțiile de învățământ și cercetare din regiunile vizate pot juca un rol </w:t>
      </w:r>
      <w:r w:rsidR="00080A13" w:rsidRPr="00B64382">
        <w:rPr>
          <w:rFonts w:ascii="Arial" w:hAnsi="Arial" w:cs="Arial"/>
          <w:sz w:val="24"/>
          <w:szCs w:val="24"/>
        </w:rPr>
        <w:t>important</w:t>
      </w:r>
      <w:r w:rsidRPr="00B64382">
        <w:rPr>
          <w:rFonts w:ascii="Arial" w:hAnsi="Arial" w:cs="Arial"/>
          <w:sz w:val="24"/>
          <w:szCs w:val="24"/>
        </w:rPr>
        <w:t xml:space="preserve"> în dezvoltarea și implementarea de proiecte inovative, precum și în recalificarea forței de muncă. Acestea pot contribui la realizarea unei tranziții echitabile prin formarea unei noi generații de specialiști.</w:t>
      </w:r>
    </w:p>
    <w:p w14:paraId="783968AF" w14:textId="20168537" w:rsidR="00FF530B" w:rsidRPr="00B64382" w:rsidRDefault="00FF530B" w:rsidP="00FF530B">
      <w:pPr>
        <w:jc w:val="both"/>
        <w:rPr>
          <w:rFonts w:ascii="Arial" w:hAnsi="Arial" w:cs="Arial"/>
          <w:sz w:val="24"/>
          <w:szCs w:val="24"/>
        </w:rPr>
      </w:pPr>
      <w:r w:rsidRPr="00B64382">
        <w:rPr>
          <w:rFonts w:ascii="Arial" w:hAnsi="Arial" w:cs="Arial"/>
          <w:sz w:val="24"/>
          <w:szCs w:val="24"/>
        </w:rPr>
        <w:t>Așteptări/Acțiuni:</w:t>
      </w:r>
    </w:p>
    <w:p w14:paraId="041B58D2" w14:textId="77777777" w:rsidR="00080A13" w:rsidRPr="00B64382" w:rsidRDefault="00080A13" w:rsidP="00080A13">
      <w:pPr>
        <w:numPr>
          <w:ilvl w:val="0"/>
          <w:numId w:val="4"/>
        </w:numPr>
        <w:jc w:val="both"/>
        <w:rPr>
          <w:rFonts w:ascii="Arial" w:hAnsi="Arial" w:cs="Arial"/>
          <w:sz w:val="24"/>
          <w:szCs w:val="24"/>
        </w:rPr>
      </w:pPr>
      <w:r w:rsidRPr="00B64382">
        <w:rPr>
          <w:rFonts w:ascii="Arial" w:hAnsi="Arial" w:cs="Arial"/>
          <w:sz w:val="24"/>
          <w:szCs w:val="24"/>
        </w:rPr>
        <w:t>Informații despre oportunitățile de finantare prin Programul de Tranzitie Justa si accesarea acestor forme de finanțare</w:t>
      </w:r>
    </w:p>
    <w:p w14:paraId="282B2890" w14:textId="77777777" w:rsidR="00080A13" w:rsidRPr="00B64382" w:rsidRDefault="00080A13" w:rsidP="00080A13">
      <w:pPr>
        <w:numPr>
          <w:ilvl w:val="0"/>
          <w:numId w:val="4"/>
        </w:numPr>
        <w:jc w:val="both"/>
        <w:rPr>
          <w:rFonts w:ascii="Arial" w:hAnsi="Arial" w:cs="Arial"/>
          <w:sz w:val="24"/>
          <w:szCs w:val="24"/>
        </w:rPr>
      </w:pPr>
      <w:r w:rsidRPr="00B64382">
        <w:rPr>
          <w:rFonts w:ascii="Arial" w:hAnsi="Arial" w:cs="Arial"/>
          <w:sz w:val="24"/>
          <w:szCs w:val="24"/>
        </w:rPr>
        <w:t>Sprijin în implementarea proiectelor (îndrumare privind elaborarea cererilor de rambursare, derularea proceselor de achizitii publice din cadrul proiectelor, comunicare, etc)</w:t>
      </w:r>
    </w:p>
    <w:p w14:paraId="15D19217" w14:textId="7AC57143" w:rsidR="003E17DF" w:rsidRPr="00B64382" w:rsidRDefault="003E17DF" w:rsidP="006C03A2">
      <w:pPr>
        <w:jc w:val="both"/>
        <w:rPr>
          <w:rFonts w:ascii="Arial" w:hAnsi="Arial" w:cs="Arial"/>
          <w:b/>
          <w:bCs/>
          <w:sz w:val="24"/>
          <w:szCs w:val="24"/>
        </w:rPr>
      </w:pPr>
      <w:r w:rsidRPr="00B64382">
        <w:rPr>
          <w:rFonts w:ascii="Arial" w:hAnsi="Arial" w:cs="Arial"/>
          <w:b/>
          <w:bCs/>
          <w:sz w:val="24"/>
          <w:szCs w:val="24"/>
        </w:rPr>
        <w:t>2.2 Profilul și Nevoile Publicului Țintă</w:t>
      </w:r>
    </w:p>
    <w:p w14:paraId="23DE28A4" w14:textId="77777777" w:rsidR="003E17DF" w:rsidRPr="00B64382" w:rsidRDefault="003E17DF" w:rsidP="00657EB8">
      <w:pPr>
        <w:jc w:val="both"/>
        <w:rPr>
          <w:rFonts w:ascii="Arial" w:hAnsi="Arial" w:cs="Arial"/>
          <w:sz w:val="24"/>
          <w:szCs w:val="24"/>
        </w:rPr>
      </w:pPr>
      <w:r w:rsidRPr="00B64382">
        <w:rPr>
          <w:rFonts w:ascii="Arial" w:hAnsi="Arial" w:cs="Arial"/>
          <w:sz w:val="24"/>
          <w:szCs w:val="24"/>
        </w:rPr>
        <w:t>Pe lângă segmentarea pe categorii, este esențial să înțelegem și profilul detaliat al publicului țintă. Aceasta include demografia, nivelul de educație, experiența anterioară cu proiectele europene, și atitudinea față de schimbările climatice și economice.</w:t>
      </w:r>
    </w:p>
    <w:p w14:paraId="174E7859" w14:textId="77777777" w:rsidR="0003094A" w:rsidRPr="00B64382" w:rsidRDefault="0003094A" w:rsidP="00657EB8">
      <w:pPr>
        <w:jc w:val="both"/>
        <w:rPr>
          <w:rFonts w:ascii="Arial" w:hAnsi="Arial" w:cs="Arial"/>
          <w:sz w:val="24"/>
          <w:szCs w:val="24"/>
        </w:rPr>
      </w:pPr>
    </w:p>
    <w:p w14:paraId="1CC9DC78" w14:textId="77777777" w:rsidR="003E17DF" w:rsidRPr="00B64382" w:rsidRDefault="003E17DF" w:rsidP="00657EB8">
      <w:pPr>
        <w:jc w:val="both"/>
        <w:rPr>
          <w:rFonts w:ascii="Arial" w:hAnsi="Arial" w:cs="Arial"/>
          <w:sz w:val="24"/>
          <w:szCs w:val="24"/>
        </w:rPr>
      </w:pPr>
      <w:r w:rsidRPr="00B64382">
        <w:rPr>
          <w:rFonts w:ascii="Arial" w:hAnsi="Arial" w:cs="Arial"/>
          <w:b/>
          <w:bCs/>
          <w:sz w:val="24"/>
          <w:szCs w:val="24"/>
        </w:rPr>
        <w:t>Profil Demografic și Geografic:</w:t>
      </w:r>
    </w:p>
    <w:p w14:paraId="071BA69D" w14:textId="77777777" w:rsidR="003E17DF" w:rsidRPr="00B64382" w:rsidRDefault="003E17DF" w:rsidP="00657EB8">
      <w:pPr>
        <w:numPr>
          <w:ilvl w:val="0"/>
          <w:numId w:val="7"/>
        </w:numPr>
        <w:jc w:val="both"/>
        <w:rPr>
          <w:rFonts w:ascii="Arial" w:hAnsi="Arial" w:cs="Arial"/>
          <w:sz w:val="24"/>
          <w:szCs w:val="24"/>
        </w:rPr>
      </w:pPr>
      <w:r w:rsidRPr="00B64382">
        <w:rPr>
          <w:rFonts w:ascii="Arial" w:hAnsi="Arial" w:cs="Arial"/>
          <w:sz w:val="24"/>
          <w:szCs w:val="24"/>
        </w:rPr>
        <w:t>Publicul din județele Gorj, Hunedoara, Dolj, Galați, Prahova și Mureș este variat din punct de vedere demografic, incluzând atât populație tânără, cât și persoane mai în vârstă care lucrează în industriile tradiționale afectate de decarbonizare.</w:t>
      </w:r>
    </w:p>
    <w:p w14:paraId="4AD37F4B" w14:textId="77777777" w:rsidR="003E17DF" w:rsidRPr="00B64382" w:rsidRDefault="003E17DF" w:rsidP="00657EB8">
      <w:pPr>
        <w:numPr>
          <w:ilvl w:val="0"/>
          <w:numId w:val="7"/>
        </w:numPr>
        <w:jc w:val="both"/>
        <w:rPr>
          <w:rFonts w:ascii="Arial" w:hAnsi="Arial" w:cs="Arial"/>
          <w:sz w:val="24"/>
          <w:szCs w:val="24"/>
        </w:rPr>
      </w:pPr>
      <w:r w:rsidRPr="00B64382">
        <w:rPr>
          <w:rFonts w:ascii="Arial" w:hAnsi="Arial" w:cs="Arial"/>
          <w:sz w:val="24"/>
          <w:szCs w:val="24"/>
        </w:rPr>
        <w:t>În aceste județe, ratele de ocupare a forței de muncă sunt adesea mai scăzute decât media națională, iar tranziția către o economie verde este percepută cu reticență, mai ales în regiunile puternic industrializate.</w:t>
      </w:r>
    </w:p>
    <w:p w14:paraId="6A26E388" w14:textId="0D38B9FC" w:rsidR="00A43964" w:rsidRDefault="00A43964" w:rsidP="00A43964">
      <w:pPr>
        <w:ind w:left="720"/>
        <w:jc w:val="both"/>
        <w:rPr>
          <w:rFonts w:ascii="Arial" w:hAnsi="Arial" w:cs="Arial"/>
          <w:b/>
          <w:bCs/>
          <w:sz w:val="24"/>
          <w:szCs w:val="24"/>
        </w:rPr>
      </w:pPr>
    </w:p>
    <w:p w14:paraId="08F41366" w14:textId="77777777" w:rsidR="00A43964" w:rsidRDefault="00A43964" w:rsidP="00A43964">
      <w:pPr>
        <w:ind w:left="720"/>
        <w:jc w:val="both"/>
        <w:rPr>
          <w:rFonts w:ascii="Arial" w:hAnsi="Arial" w:cs="Arial"/>
          <w:b/>
          <w:bCs/>
          <w:sz w:val="24"/>
          <w:szCs w:val="24"/>
        </w:rPr>
      </w:pPr>
    </w:p>
    <w:p w14:paraId="04B05AD1" w14:textId="77777777" w:rsidR="00917527" w:rsidRDefault="00917527" w:rsidP="00A43964">
      <w:pPr>
        <w:ind w:left="720"/>
        <w:jc w:val="both"/>
        <w:rPr>
          <w:rFonts w:ascii="Arial" w:hAnsi="Arial" w:cs="Arial"/>
          <w:b/>
          <w:bCs/>
          <w:sz w:val="24"/>
          <w:szCs w:val="24"/>
        </w:rPr>
      </w:pPr>
    </w:p>
    <w:p w14:paraId="2FEEE21F" w14:textId="75C0E8D0" w:rsidR="00A43964" w:rsidRPr="00A43964" w:rsidRDefault="00A43964" w:rsidP="00A43964">
      <w:pPr>
        <w:ind w:left="720"/>
        <w:jc w:val="both"/>
        <w:rPr>
          <w:rFonts w:ascii="Arial" w:hAnsi="Arial" w:cs="Arial"/>
          <w:b/>
          <w:bCs/>
          <w:sz w:val="24"/>
          <w:szCs w:val="24"/>
        </w:rPr>
      </w:pPr>
      <w:r w:rsidRPr="00A43964">
        <w:rPr>
          <w:rFonts w:ascii="Arial" w:hAnsi="Arial" w:cs="Arial"/>
          <w:b/>
          <w:bCs/>
          <w:sz w:val="24"/>
          <w:szCs w:val="24"/>
        </w:rPr>
        <w:t>Așteptări/Acțiuni:</w:t>
      </w:r>
    </w:p>
    <w:p w14:paraId="2E9B922E" w14:textId="69DBCA5B" w:rsidR="003E17DF" w:rsidRPr="00B64382" w:rsidRDefault="003E17DF" w:rsidP="00657EB8">
      <w:pPr>
        <w:numPr>
          <w:ilvl w:val="0"/>
          <w:numId w:val="8"/>
        </w:numPr>
        <w:jc w:val="both"/>
        <w:rPr>
          <w:rFonts w:ascii="Arial" w:hAnsi="Arial" w:cs="Arial"/>
          <w:sz w:val="24"/>
          <w:szCs w:val="24"/>
        </w:rPr>
      </w:pPr>
      <w:r w:rsidRPr="00B64382">
        <w:rPr>
          <w:rFonts w:ascii="Arial" w:hAnsi="Arial" w:cs="Arial"/>
          <w:b/>
          <w:bCs/>
          <w:sz w:val="24"/>
          <w:szCs w:val="24"/>
        </w:rPr>
        <w:t>Informații clare și relevante:</w:t>
      </w:r>
      <w:r w:rsidRPr="00B64382">
        <w:rPr>
          <w:rFonts w:ascii="Arial" w:hAnsi="Arial" w:cs="Arial"/>
          <w:sz w:val="24"/>
          <w:szCs w:val="24"/>
        </w:rPr>
        <w:t xml:space="preserve"> Publicul are nevoie de informații accesibile</w:t>
      </w:r>
      <w:r w:rsidR="009B20BA" w:rsidRPr="00B64382">
        <w:rPr>
          <w:rFonts w:ascii="Arial" w:hAnsi="Arial" w:cs="Arial"/>
          <w:sz w:val="24"/>
          <w:szCs w:val="24"/>
        </w:rPr>
        <w:t xml:space="preserve">, </w:t>
      </w:r>
      <w:r w:rsidRPr="00B64382">
        <w:rPr>
          <w:rFonts w:ascii="Arial" w:hAnsi="Arial" w:cs="Arial"/>
          <w:sz w:val="24"/>
          <w:szCs w:val="24"/>
        </w:rPr>
        <w:t xml:space="preserve">despre cum pot </w:t>
      </w:r>
      <w:r w:rsidRPr="00B64382">
        <w:rPr>
          <w:rFonts w:ascii="Arial" w:hAnsi="Arial" w:cs="Arial"/>
          <w:color w:val="000000" w:themeColor="text1"/>
          <w:sz w:val="24"/>
          <w:szCs w:val="24"/>
        </w:rPr>
        <w:t xml:space="preserve">beneficia de </w:t>
      </w:r>
      <w:r w:rsidR="00C21BA7" w:rsidRPr="00B64382">
        <w:rPr>
          <w:rFonts w:ascii="Arial" w:hAnsi="Arial" w:cs="Arial"/>
          <w:color w:val="000000" w:themeColor="text1"/>
          <w:sz w:val="24"/>
          <w:szCs w:val="24"/>
        </w:rPr>
        <w:t>finanțările disponibile prin</w:t>
      </w:r>
      <w:r w:rsidRPr="00B64382">
        <w:rPr>
          <w:rFonts w:ascii="Arial" w:hAnsi="Arial" w:cs="Arial"/>
          <w:color w:val="000000" w:themeColor="text1"/>
          <w:sz w:val="24"/>
          <w:szCs w:val="24"/>
        </w:rPr>
        <w:t xml:space="preserve"> P</w:t>
      </w:r>
      <w:r w:rsidR="00C21BA7" w:rsidRPr="00B64382">
        <w:rPr>
          <w:rFonts w:ascii="Arial" w:hAnsi="Arial" w:cs="Arial"/>
          <w:color w:val="000000" w:themeColor="text1"/>
          <w:sz w:val="24"/>
          <w:szCs w:val="24"/>
        </w:rPr>
        <w:t xml:space="preserve">rogramul </w:t>
      </w:r>
      <w:r w:rsidRPr="00B64382">
        <w:rPr>
          <w:rFonts w:ascii="Arial" w:hAnsi="Arial" w:cs="Arial"/>
          <w:color w:val="000000" w:themeColor="text1"/>
          <w:sz w:val="24"/>
          <w:szCs w:val="24"/>
        </w:rPr>
        <w:t>T</w:t>
      </w:r>
      <w:r w:rsidR="00C21BA7" w:rsidRPr="00B64382">
        <w:rPr>
          <w:rFonts w:ascii="Arial" w:hAnsi="Arial" w:cs="Arial"/>
          <w:color w:val="000000" w:themeColor="text1"/>
          <w:sz w:val="24"/>
          <w:szCs w:val="24"/>
        </w:rPr>
        <w:t xml:space="preserve">ranziție </w:t>
      </w:r>
      <w:r w:rsidRPr="00B64382">
        <w:rPr>
          <w:rFonts w:ascii="Arial" w:hAnsi="Arial" w:cs="Arial"/>
          <w:color w:val="000000" w:themeColor="text1"/>
          <w:sz w:val="24"/>
          <w:szCs w:val="24"/>
        </w:rPr>
        <w:t>J</w:t>
      </w:r>
      <w:r w:rsidR="00C21BA7" w:rsidRPr="00B64382">
        <w:rPr>
          <w:rFonts w:ascii="Arial" w:hAnsi="Arial" w:cs="Arial"/>
          <w:color w:val="000000" w:themeColor="text1"/>
          <w:sz w:val="24"/>
          <w:szCs w:val="24"/>
        </w:rPr>
        <w:t>ustă</w:t>
      </w:r>
      <w:r w:rsidRPr="00B64382">
        <w:rPr>
          <w:rFonts w:ascii="Arial" w:hAnsi="Arial" w:cs="Arial"/>
          <w:color w:val="000000" w:themeColor="text1"/>
          <w:sz w:val="24"/>
          <w:szCs w:val="24"/>
        </w:rPr>
        <w:t>, inclusiv de</w:t>
      </w:r>
      <w:r w:rsidRPr="00B64382">
        <w:rPr>
          <w:rFonts w:ascii="Arial" w:hAnsi="Arial" w:cs="Arial"/>
          <w:sz w:val="24"/>
          <w:szCs w:val="24"/>
        </w:rPr>
        <w:t xml:space="preserve">talii despre oportunitățile de </w:t>
      </w:r>
      <w:r w:rsidR="00C21BA7" w:rsidRPr="00B64382">
        <w:rPr>
          <w:rFonts w:ascii="Arial" w:hAnsi="Arial" w:cs="Arial"/>
          <w:sz w:val="24"/>
          <w:szCs w:val="24"/>
        </w:rPr>
        <w:t xml:space="preserve">recalificare și </w:t>
      </w:r>
      <w:r w:rsidRPr="00B64382">
        <w:rPr>
          <w:rFonts w:ascii="Arial" w:hAnsi="Arial" w:cs="Arial"/>
          <w:sz w:val="24"/>
          <w:szCs w:val="24"/>
        </w:rPr>
        <w:t>angajare</w:t>
      </w:r>
      <w:r w:rsidR="00C21BA7" w:rsidRPr="00B64382">
        <w:rPr>
          <w:rFonts w:ascii="Arial" w:hAnsi="Arial" w:cs="Arial"/>
          <w:sz w:val="24"/>
          <w:szCs w:val="24"/>
        </w:rPr>
        <w:t>.</w:t>
      </w:r>
      <w:r w:rsidRPr="00B64382">
        <w:rPr>
          <w:rFonts w:ascii="Arial" w:hAnsi="Arial" w:cs="Arial"/>
          <w:sz w:val="24"/>
          <w:szCs w:val="24"/>
        </w:rPr>
        <w:t xml:space="preserve"> </w:t>
      </w:r>
    </w:p>
    <w:p w14:paraId="54ACA0C7" w14:textId="349F891B" w:rsidR="006C03A2" w:rsidRPr="00B64382" w:rsidRDefault="006C03A2" w:rsidP="0052202A">
      <w:pPr>
        <w:ind w:left="720"/>
        <w:jc w:val="both"/>
        <w:rPr>
          <w:rFonts w:ascii="Arial" w:hAnsi="Arial" w:cs="Arial"/>
          <w:sz w:val="24"/>
          <w:szCs w:val="24"/>
        </w:rPr>
      </w:pPr>
      <w:r w:rsidRPr="00B64382">
        <w:rPr>
          <w:rFonts w:ascii="Arial" w:hAnsi="Arial" w:cs="Arial"/>
          <w:sz w:val="24"/>
          <w:szCs w:val="24"/>
        </w:rPr>
        <w:t>Se va utiliza un limbaj accesibil atât pentru publicul general cât și pentru cel specific, fără a compromite acuratețea și specificitatea informației.</w:t>
      </w:r>
    </w:p>
    <w:p w14:paraId="2143B538" w14:textId="77777777" w:rsidR="003E17DF" w:rsidRPr="00B64382" w:rsidRDefault="003E17DF" w:rsidP="00657EB8">
      <w:pPr>
        <w:numPr>
          <w:ilvl w:val="0"/>
          <w:numId w:val="8"/>
        </w:numPr>
        <w:jc w:val="both"/>
        <w:rPr>
          <w:rFonts w:ascii="Arial" w:hAnsi="Arial" w:cs="Arial"/>
          <w:sz w:val="24"/>
          <w:szCs w:val="24"/>
        </w:rPr>
      </w:pPr>
      <w:r w:rsidRPr="00B64382">
        <w:rPr>
          <w:rFonts w:ascii="Arial" w:hAnsi="Arial" w:cs="Arial"/>
          <w:b/>
          <w:bCs/>
          <w:sz w:val="24"/>
          <w:szCs w:val="24"/>
        </w:rPr>
        <w:t>Sprijin pentru adaptare:</w:t>
      </w:r>
      <w:r w:rsidRPr="00B64382">
        <w:rPr>
          <w:rFonts w:ascii="Arial" w:hAnsi="Arial" w:cs="Arial"/>
          <w:sz w:val="24"/>
          <w:szCs w:val="24"/>
        </w:rPr>
        <w:t xml:space="preserve"> Este necesar un sprijin constant și personalizat pentru a facilita tranziția în sectoarele economice afectate, asigurând totodată că beneficiile sunt distribuite echitabil.</w:t>
      </w:r>
    </w:p>
    <w:p w14:paraId="3D8BFC43" w14:textId="6ADB6DD8" w:rsidR="003E17DF" w:rsidRPr="00B64382" w:rsidRDefault="003E17DF" w:rsidP="00657EB8">
      <w:pPr>
        <w:numPr>
          <w:ilvl w:val="0"/>
          <w:numId w:val="8"/>
        </w:numPr>
        <w:jc w:val="both"/>
        <w:rPr>
          <w:rFonts w:ascii="Arial" w:hAnsi="Arial" w:cs="Arial"/>
          <w:sz w:val="24"/>
          <w:szCs w:val="24"/>
        </w:rPr>
      </w:pPr>
      <w:r w:rsidRPr="00B64382">
        <w:rPr>
          <w:rFonts w:ascii="Arial" w:hAnsi="Arial" w:cs="Arial"/>
          <w:b/>
          <w:bCs/>
          <w:sz w:val="24"/>
          <w:szCs w:val="24"/>
        </w:rPr>
        <w:t>Participare și feedback:</w:t>
      </w:r>
      <w:r w:rsidRPr="00B64382">
        <w:rPr>
          <w:rFonts w:ascii="Arial" w:hAnsi="Arial" w:cs="Arial"/>
          <w:sz w:val="24"/>
          <w:szCs w:val="24"/>
        </w:rPr>
        <w:t xml:space="preserve"> </w:t>
      </w:r>
      <w:r w:rsidR="00C21BA7" w:rsidRPr="00B64382">
        <w:rPr>
          <w:rFonts w:ascii="Arial" w:hAnsi="Arial" w:cs="Arial"/>
          <w:sz w:val="24"/>
          <w:szCs w:val="24"/>
        </w:rPr>
        <w:t>Este necesar ca p</w:t>
      </w:r>
      <w:r w:rsidRPr="00B64382">
        <w:rPr>
          <w:rFonts w:ascii="Arial" w:hAnsi="Arial" w:cs="Arial"/>
          <w:sz w:val="24"/>
          <w:szCs w:val="24"/>
        </w:rPr>
        <w:t>ublicul</w:t>
      </w:r>
      <w:r w:rsidR="00C21BA7" w:rsidRPr="00B64382">
        <w:rPr>
          <w:rFonts w:ascii="Arial" w:hAnsi="Arial" w:cs="Arial"/>
          <w:sz w:val="24"/>
          <w:szCs w:val="24"/>
        </w:rPr>
        <w:t xml:space="preserve"> </w:t>
      </w:r>
      <w:r w:rsidRPr="00B64382">
        <w:rPr>
          <w:rFonts w:ascii="Arial" w:hAnsi="Arial" w:cs="Arial"/>
          <w:sz w:val="24"/>
          <w:szCs w:val="24"/>
        </w:rPr>
        <w:t xml:space="preserve">să fie implicat activ în deciziile care le afectează viitorul, </w:t>
      </w:r>
      <w:r w:rsidR="00C21BA7" w:rsidRPr="00B64382">
        <w:rPr>
          <w:rFonts w:ascii="Arial" w:hAnsi="Arial" w:cs="Arial"/>
          <w:sz w:val="24"/>
          <w:szCs w:val="24"/>
        </w:rPr>
        <w:t>printr-</w:t>
      </w:r>
      <w:r w:rsidRPr="00B64382">
        <w:rPr>
          <w:rFonts w:ascii="Arial" w:hAnsi="Arial" w:cs="Arial"/>
          <w:sz w:val="24"/>
          <w:szCs w:val="24"/>
        </w:rPr>
        <w:t>un proces transparent și participativ</w:t>
      </w:r>
      <w:r w:rsidR="00C21BA7" w:rsidRPr="00B64382">
        <w:rPr>
          <w:rFonts w:ascii="Arial" w:hAnsi="Arial" w:cs="Arial"/>
          <w:sz w:val="24"/>
          <w:szCs w:val="24"/>
        </w:rPr>
        <w:t>.</w:t>
      </w:r>
      <w:r w:rsidRPr="00B64382">
        <w:rPr>
          <w:rFonts w:ascii="Arial" w:hAnsi="Arial" w:cs="Arial"/>
          <w:sz w:val="24"/>
          <w:szCs w:val="24"/>
        </w:rPr>
        <w:t xml:space="preserve"> </w:t>
      </w:r>
    </w:p>
    <w:p w14:paraId="6E6B9DD5" w14:textId="06BC7C2B" w:rsidR="00224930" w:rsidRPr="00B64382" w:rsidRDefault="00224930" w:rsidP="00657EB8">
      <w:pPr>
        <w:jc w:val="both"/>
        <w:rPr>
          <w:rFonts w:ascii="Arial" w:hAnsi="Arial" w:cs="Arial"/>
          <w:sz w:val="24"/>
          <w:szCs w:val="24"/>
        </w:rPr>
      </w:pPr>
    </w:p>
    <w:p w14:paraId="5F0CF0DD" w14:textId="77777777" w:rsidR="00C21773" w:rsidRPr="00B64382" w:rsidRDefault="003E17DF" w:rsidP="00657EB8">
      <w:pPr>
        <w:pStyle w:val="Heading1"/>
        <w:jc w:val="both"/>
        <w:rPr>
          <w:rFonts w:ascii="Arial" w:hAnsi="Arial" w:cs="Arial"/>
          <w:b/>
          <w:bCs/>
          <w:color w:val="auto"/>
          <w:sz w:val="24"/>
          <w:szCs w:val="24"/>
        </w:rPr>
      </w:pPr>
      <w:r w:rsidRPr="00B64382">
        <w:rPr>
          <w:rFonts w:ascii="Arial" w:hAnsi="Arial" w:cs="Arial"/>
          <w:b/>
          <w:bCs/>
          <w:sz w:val="24"/>
          <w:szCs w:val="24"/>
        </w:rPr>
        <w:t>3. Mesajele Cheie ale Campaniei</w:t>
      </w:r>
    </w:p>
    <w:p w14:paraId="07BE1B88" w14:textId="4E2ECE65" w:rsidR="003E17DF" w:rsidRPr="00B64382" w:rsidRDefault="00C21773" w:rsidP="0052202A">
      <w:pPr>
        <w:pStyle w:val="Heading1"/>
        <w:rPr>
          <w:rFonts w:ascii="Arial" w:hAnsi="Arial" w:cs="Arial"/>
          <w:b/>
          <w:bCs/>
          <w:sz w:val="24"/>
          <w:szCs w:val="24"/>
        </w:rPr>
      </w:pPr>
      <w:r w:rsidRPr="00B64382">
        <w:rPr>
          <w:rFonts w:ascii="Arial" w:hAnsi="Arial" w:cs="Arial"/>
          <w:b/>
          <w:bCs/>
          <w:color w:val="auto"/>
          <w:sz w:val="24"/>
          <w:szCs w:val="24"/>
        </w:rPr>
        <w:t>ÎmprEUnă clădim comunitățile viitorului</w:t>
      </w:r>
      <w:r w:rsidR="0003094A" w:rsidRPr="00B64382">
        <w:rPr>
          <w:rFonts w:ascii="Arial" w:hAnsi="Arial" w:cs="Arial"/>
          <w:b/>
          <w:bCs/>
          <w:sz w:val="24"/>
          <w:szCs w:val="24"/>
        </w:rPr>
        <w:br/>
      </w:r>
    </w:p>
    <w:p w14:paraId="2332DE1D" w14:textId="77777777" w:rsidR="003E17DF" w:rsidRPr="00B64382" w:rsidRDefault="003E17DF" w:rsidP="00657EB8">
      <w:pPr>
        <w:jc w:val="both"/>
        <w:rPr>
          <w:rFonts w:ascii="Arial" w:hAnsi="Arial" w:cs="Arial"/>
          <w:b/>
          <w:bCs/>
          <w:sz w:val="24"/>
          <w:szCs w:val="24"/>
        </w:rPr>
      </w:pPr>
      <w:r w:rsidRPr="00B64382">
        <w:rPr>
          <w:rFonts w:ascii="Arial" w:hAnsi="Arial" w:cs="Arial"/>
          <w:b/>
          <w:bCs/>
          <w:sz w:val="24"/>
          <w:szCs w:val="24"/>
        </w:rPr>
        <w:t>3.1 Mesajele Generale</w:t>
      </w:r>
    </w:p>
    <w:p w14:paraId="0E83CC77" w14:textId="77777777" w:rsidR="00C21773" w:rsidRPr="00B64382" w:rsidRDefault="00C21773" w:rsidP="00657EB8">
      <w:pPr>
        <w:jc w:val="both"/>
        <w:rPr>
          <w:rFonts w:ascii="Arial" w:hAnsi="Arial" w:cs="Arial"/>
          <w:b/>
          <w:bCs/>
          <w:sz w:val="24"/>
          <w:szCs w:val="24"/>
        </w:rPr>
      </w:pPr>
      <w:r w:rsidRPr="00B64382">
        <w:rPr>
          <w:rFonts w:ascii="Arial" w:hAnsi="Arial" w:cs="Arial"/>
          <w:sz w:val="24"/>
          <w:szCs w:val="24"/>
        </w:rPr>
        <w:t>Mesajele cheie ale campaniei de promovare a Programului Tranziție Justă (PTJ) trebuie să fie clare, concise și adaptate publicului țintă pentru a asigura o înțelegere corectă și o participare activă. Aceste mesaje sunt construite în jurul obiectivelor programului, subliniind impactul pozitiv asupra economiei locale, mediului și comunităților afectate.</w:t>
      </w:r>
      <w:r w:rsidRPr="00B64382">
        <w:rPr>
          <w:rFonts w:ascii="Arial" w:hAnsi="Arial" w:cs="Arial"/>
          <w:sz w:val="24"/>
          <w:szCs w:val="24"/>
        </w:rPr>
        <w:br/>
      </w:r>
      <w:r w:rsidRPr="00B64382">
        <w:rPr>
          <w:rFonts w:ascii="Arial" w:hAnsi="Arial" w:cs="Arial"/>
          <w:sz w:val="24"/>
          <w:szCs w:val="24"/>
        </w:rPr>
        <w:br/>
      </w:r>
      <w:r w:rsidRPr="00B64382">
        <w:rPr>
          <w:rFonts w:ascii="Arial" w:hAnsi="Arial" w:cs="Arial"/>
          <w:b/>
          <w:bCs/>
          <w:sz w:val="24"/>
          <w:szCs w:val="24"/>
        </w:rPr>
        <w:t>a. Pentru Autoritățile Locale și Regionale</w:t>
      </w:r>
    </w:p>
    <w:p w14:paraId="701CB84D" w14:textId="3DAAF34A" w:rsidR="00C21773" w:rsidRPr="00B64382" w:rsidRDefault="00C21773" w:rsidP="0052202A">
      <w:pPr>
        <w:rPr>
          <w:rFonts w:ascii="Arial" w:hAnsi="Arial" w:cs="Arial"/>
          <w:sz w:val="24"/>
          <w:szCs w:val="24"/>
        </w:rPr>
      </w:pPr>
      <w:r w:rsidRPr="00B64382">
        <w:rPr>
          <w:rFonts w:ascii="Arial" w:hAnsi="Arial" w:cs="Arial"/>
          <w:b/>
          <w:bCs/>
          <w:sz w:val="24"/>
          <w:szCs w:val="24"/>
        </w:rPr>
        <w:br/>
        <w:t xml:space="preserve">ÎmprEUnă clădim comunitățile viitorului. </w:t>
      </w:r>
      <w:r w:rsidRPr="00B64382">
        <w:rPr>
          <w:rFonts w:ascii="Arial" w:hAnsi="Arial" w:cs="Arial"/>
          <w:b/>
          <w:bCs/>
          <w:sz w:val="24"/>
          <w:szCs w:val="24"/>
        </w:rPr>
        <w:br/>
      </w:r>
      <w:r w:rsidRPr="00B64382">
        <w:rPr>
          <w:rFonts w:ascii="Arial" w:hAnsi="Arial" w:cs="Arial"/>
          <w:sz w:val="24"/>
          <w:szCs w:val="24"/>
        </w:rPr>
        <w:t>Transformăm provocările în oportunități pentru dezvoltarea durabilă a comunității.</w:t>
      </w:r>
    </w:p>
    <w:p w14:paraId="18D75092" w14:textId="77777777" w:rsidR="00C21773" w:rsidRPr="00B64382" w:rsidRDefault="00C21773" w:rsidP="00657EB8">
      <w:pPr>
        <w:jc w:val="both"/>
        <w:rPr>
          <w:rFonts w:ascii="Arial" w:hAnsi="Arial" w:cs="Arial"/>
          <w:sz w:val="24"/>
          <w:szCs w:val="24"/>
        </w:rPr>
      </w:pPr>
      <w:r w:rsidRPr="00B64382">
        <w:rPr>
          <w:rFonts w:ascii="Arial" w:hAnsi="Arial" w:cs="Arial"/>
          <w:sz w:val="24"/>
          <w:szCs w:val="24"/>
        </w:rPr>
        <w:t>Autoritățile locale joacă un rol esențial în coordonarea proiectelor PTJ, iar colaborarea cu acestea asigură revitalizarea economiei locale și crearea de locuri de muncă sustenabile.</w:t>
      </w:r>
    </w:p>
    <w:p w14:paraId="171EAED5" w14:textId="5FA7A082" w:rsidR="00C21773" w:rsidRPr="00B64382" w:rsidRDefault="00C21773" w:rsidP="0052202A">
      <w:pPr>
        <w:rPr>
          <w:rFonts w:ascii="Arial" w:hAnsi="Arial" w:cs="Arial"/>
          <w:sz w:val="24"/>
          <w:szCs w:val="24"/>
        </w:rPr>
      </w:pPr>
      <w:r w:rsidRPr="00B64382">
        <w:rPr>
          <w:rFonts w:ascii="Arial" w:hAnsi="Arial" w:cs="Arial"/>
          <w:b/>
          <w:bCs/>
          <w:sz w:val="24"/>
          <w:szCs w:val="24"/>
        </w:rPr>
        <w:br/>
        <w:t>b. Pentru IMM-uri și Antreprenori</w:t>
      </w:r>
      <w:r w:rsidRPr="00B64382">
        <w:rPr>
          <w:rFonts w:ascii="Arial" w:hAnsi="Arial" w:cs="Arial"/>
          <w:b/>
          <w:bCs/>
          <w:sz w:val="24"/>
          <w:szCs w:val="24"/>
        </w:rPr>
        <w:br/>
      </w:r>
      <w:r w:rsidRPr="00B64382">
        <w:rPr>
          <w:rFonts w:ascii="Arial" w:hAnsi="Arial" w:cs="Arial"/>
          <w:b/>
          <w:bCs/>
          <w:sz w:val="24"/>
          <w:szCs w:val="24"/>
        </w:rPr>
        <w:br/>
        <w:t>ÎmprEUnă clădim comunitățile viitorului.</w:t>
      </w:r>
      <w:r w:rsidRPr="00B64382">
        <w:rPr>
          <w:rFonts w:ascii="Arial" w:hAnsi="Arial" w:cs="Arial"/>
          <w:b/>
          <w:bCs/>
          <w:sz w:val="24"/>
          <w:szCs w:val="24"/>
        </w:rPr>
        <w:br/>
      </w:r>
      <w:r w:rsidRPr="00B64382">
        <w:rPr>
          <w:rFonts w:ascii="Arial" w:hAnsi="Arial" w:cs="Arial"/>
          <w:sz w:val="24"/>
          <w:szCs w:val="24"/>
        </w:rPr>
        <w:t>ÎmprEUnă construim o economie verde și competitivă.</w:t>
      </w:r>
    </w:p>
    <w:p w14:paraId="0F25DCBA" w14:textId="77777777" w:rsidR="00C21773" w:rsidRPr="00B64382" w:rsidRDefault="00C21773" w:rsidP="00657EB8">
      <w:pPr>
        <w:jc w:val="both"/>
        <w:rPr>
          <w:rFonts w:ascii="Arial" w:hAnsi="Arial" w:cs="Arial"/>
          <w:sz w:val="24"/>
          <w:szCs w:val="24"/>
        </w:rPr>
      </w:pPr>
      <w:r w:rsidRPr="00B64382">
        <w:rPr>
          <w:rFonts w:ascii="Arial" w:hAnsi="Arial" w:cs="Arial"/>
          <w:sz w:val="24"/>
          <w:szCs w:val="24"/>
        </w:rPr>
        <w:t>IMM-urile și antreprenorii sunt cheia transformării economice. Prin accesul la finanțările disponibile, aceștia pot moderniza afacerile și adopta practici sustenabile, contribuind la economia locală și națională.</w:t>
      </w:r>
    </w:p>
    <w:p w14:paraId="3A9179A7" w14:textId="77777777" w:rsidR="00C21773" w:rsidRPr="00B64382" w:rsidRDefault="00C21773" w:rsidP="00657EB8">
      <w:pPr>
        <w:jc w:val="both"/>
        <w:rPr>
          <w:rFonts w:ascii="Arial" w:hAnsi="Arial" w:cs="Arial"/>
          <w:b/>
          <w:bCs/>
          <w:sz w:val="24"/>
          <w:szCs w:val="24"/>
        </w:rPr>
      </w:pPr>
    </w:p>
    <w:p w14:paraId="1B1F27C4" w14:textId="77777777" w:rsidR="00C21773" w:rsidRPr="00B64382" w:rsidRDefault="00C21773" w:rsidP="0052202A">
      <w:pPr>
        <w:rPr>
          <w:rFonts w:ascii="Arial" w:hAnsi="Arial" w:cs="Arial"/>
          <w:b/>
          <w:bCs/>
          <w:sz w:val="24"/>
          <w:szCs w:val="24"/>
        </w:rPr>
      </w:pPr>
      <w:r w:rsidRPr="00B64382">
        <w:rPr>
          <w:rFonts w:ascii="Arial" w:hAnsi="Arial" w:cs="Arial"/>
          <w:b/>
          <w:bCs/>
          <w:sz w:val="24"/>
          <w:szCs w:val="24"/>
        </w:rPr>
        <w:t>c. Pentru ONG-uri</w:t>
      </w:r>
      <w:r w:rsidRPr="00B64382">
        <w:rPr>
          <w:rFonts w:ascii="Arial" w:hAnsi="Arial" w:cs="Arial"/>
          <w:b/>
          <w:bCs/>
          <w:sz w:val="24"/>
          <w:szCs w:val="24"/>
        </w:rPr>
        <w:br/>
      </w:r>
    </w:p>
    <w:p w14:paraId="3F03612B" w14:textId="5292D73C" w:rsidR="00C21773" w:rsidRPr="00B64382" w:rsidRDefault="00C21773" w:rsidP="0052202A">
      <w:pPr>
        <w:rPr>
          <w:rFonts w:ascii="Arial" w:hAnsi="Arial" w:cs="Arial"/>
          <w:sz w:val="24"/>
          <w:szCs w:val="24"/>
        </w:rPr>
      </w:pPr>
      <w:r w:rsidRPr="00B64382">
        <w:rPr>
          <w:rFonts w:ascii="Arial" w:hAnsi="Arial" w:cs="Arial"/>
          <w:b/>
          <w:bCs/>
          <w:sz w:val="24"/>
          <w:szCs w:val="24"/>
        </w:rPr>
        <w:t>ÎmprEUnă clădim comunitățile viitorului.</w:t>
      </w:r>
      <w:r w:rsidRPr="00B64382">
        <w:rPr>
          <w:rFonts w:ascii="Arial" w:hAnsi="Arial" w:cs="Arial"/>
          <w:b/>
          <w:bCs/>
          <w:sz w:val="24"/>
          <w:szCs w:val="24"/>
        </w:rPr>
        <w:br/>
      </w:r>
      <w:r w:rsidRPr="00B64382">
        <w:rPr>
          <w:rFonts w:ascii="Arial" w:hAnsi="Arial" w:cs="Arial"/>
          <w:sz w:val="24"/>
          <w:szCs w:val="24"/>
        </w:rPr>
        <w:t>ÎmprEUnă pentru comunități reziliente și incluzive.</w:t>
      </w:r>
    </w:p>
    <w:p w14:paraId="7FB3884F" w14:textId="77777777" w:rsidR="00C21773" w:rsidRPr="00B64382" w:rsidRDefault="00C21773" w:rsidP="00657EB8">
      <w:pPr>
        <w:jc w:val="both"/>
        <w:rPr>
          <w:rFonts w:ascii="Arial" w:hAnsi="Arial" w:cs="Arial"/>
          <w:sz w:val="24"/>
          <w:szCs w:val="24"/>
        </w:rPr>
      </w:pPr>
      <w:r w:rsidRPr="00B64382">
        <w:rPr>
          <w:rFonts w:ascii="Arial" w:hAnsi="Arial" w:cs="Arial"/>
          <w:sz w:val="24"/>
          <w:szCs w:val="24"/>
        </w:rPr>
        <w:t>ONG-urile sunt parteneri de încredere în crearea unor comunități sustenabile. Prin implicarea activă, ONG-urile sprijină accesul la resurse și educă publicul cu privire la beneficiile tranziției ecologice.</w:t>
      </w:r>
    </w:p>
    <w:p w14:paraId="258128CD" w14:textId="77777777" w:rsidR="00C21773" w:rsidRPr="00B64382" w:rsidRDefault="00C21773" w:rsidP="00657EB8">
      <w:pPr>
        <w:jc w:val="both"/>
        <w:rPr>
          <w:rFonts w:ascii="Arial" w:hAnsi="Arial" w:cs="Arial"/>
          <w:b/>
          <w:bCs/>
          <w:sz w:val="24"/>
          <w:szCs w:val="24"/>
        </w:rPr>
      </w:pPr>
    </w:p>
    <w:p w14:paraId="44493DD7" w14:textId="77777777" w:rsidR="00C21773" w:rsidRPr="00B64382" w:rsidRDefault="00C21773" w:rsidP="00E91F90">
      <w:pPr>
        <w:jc w:val="both"/>
        <w:rPr>
          <w:rFonts w:ascii="Arial" w:hAnsi="Arial" w:cs="Arial"/>
          <w:b/>
          <w:bCs/>
          <w:sz w:val="24"/>
          <w:szCs w:val="24"/>
        </w:rPr>
      </w:pPr>
      <w:r w:rsidRPr="00B64382">
        <w:rPr>
          <w:rFonts w:ascii="Arial" w:hAnsi="Arial" w:cs="Arial"/>
          <w:b/>
          <w:bCs/>
          <w:sz w:val="24"/>
          <w:szCs w:val="24"/>
        </w:rPr>
        <w:t>d. Pentru Publicul Larg</w:t>
      </w:r>
    </w:p>
    <w:p w14:paraId="11F47581" w14:textId="2AE7C44E" w:rsidR="00C21773" w:rsidRPr="00B64382" w:rsidRDefault="00C21773" w:rsidP="0052202A">
      <w:pPr>
        <w:rPr>
          <w:rFonts w:ascii="Arial" w:hAnsi="Arial" w:cs="Arial"/>
          <w:sz w:val="24"/>
          <w:szCs w:val="24"/>
        </w:rPr>
      </w:pPr>
      <w:r w:rsidRPr="00B64382">
        <w:rPr>
          <w:rFonts w:ascii="Arial" w:hAnsi="Arial" w:cs="Arial"/>
          <w:b/>
          <w:bCs/>
          <w:sz w:val="24"/>
          <w:szCs w:val="24"/>
        </w:rPr>
        <w:t>ÎmprEUnă clădim comunitățile viitorului.</w:t>
      </w:r>
      <w:r w:rsidRPr="00B64382">
        <w:rPr>
          <w:rFonts w:ascii="Arial" w:hAnsi="Arial" w:cs="Arial"/>
          <w:b/>
          <w:bCs/>
          <w:sz w:val="24"/>
          <w:szCs w:val="24"/>
        </w:rPr>
        <w:br/>
      </w:r>
      <w:r w:rsidRPr="00B64382">
        <w:rPr>
          <w:rFonts w:ascii="Arial" w:hAnsi="Arial" w:cs="Arial"/>
          <w:sz w:val="24"/>
          <w:szCs w:val="24"/>
        </w:rPr>
        <w:t>ÎmprEUnă pentru un viitor mai bun!</w:t>
      </w:r>
    </w:p>
    <w:p w14:paraId="6A4C824B" w14:textId="07F43B37" w:rsidR="00C21773" w:rsidRPr="00B64382" w:rsidRDefault="00C21773" w:rsidP="00657EB8">
      <w:pPr>
        <w:jc w:val="both"/>
        <w:rPr>
          <w:rFonts w:ascii="Arial" w:hAnsi="Arial" w:cs="Arial"/>
          <w:sz w:val="24"/>
          <w:szCs w:val="24"/>
        </w:rPr>
      </w:pPr>
      <w:r w:rsidRPr="00B64382">
        <w:rPr>
          <w:rFonts w:ascii="Arial" w:hAnsi="Arial" w:cs="Arial"/>
          <w:sz w:val="24"/>
          <w:szCs w:val="24"/>
        </w:rPr>
        <w:t xml:space="preserve">Cetățenii din județele vizate vor resimți direct beneficiile tranziției. Implicarea activă a fiecărui membru al comunității este esențială pentru succesul programului și pentru a </w:t>
      </w:r>
      <w:r w:rsidR="00E91F90" w:rsidRPr="00B64382">
        <w:rPr>
          <w:rFonts w:ascii="Arial" w:hAnsi="Arial" w:cs="Arial"/>
          <w:sz w:val="24"/>
          <w:szCs w:val="24"/>
        </w:rPr>
        <w:t xml:space="preserve">beneficia </w:t>
      </w:r>
      <w:r w:rsidRPr="00B64382">
        <w:rPr>
          <w:rFonts w:ascii="Arial" w:hAnsi="Arial" w:cs="Arial"/>
          <w:sz w:val="24"/>
          <w:szCs w:val="24"/>
        </w:rPr>
        <w:t>de noile oportunități de angajare și formare.</w:t>
      </w:r>
    </w:p>
    <w:p w14:paraId="142F6C70" w14:textId="77777777" w:rsidR="00C21773" w:rsidRPr="00B64382" w:rsidRDefault="00C21773" w:rsidP="00657EB8">
      <w:pPr>
        <w:jc w:val="both"/>
        <w:rPr>
          <w:rFonts w:ascii="Arial" w:hAnsi="Arial" w:cs="Arial"/>
          <w:b/>
          <w:bCs/>
          <w:sz w:val="24"/>
          <w:szCs w:val="24"/>
        </w:rPr>
      </w:pPr>
    </w:p>
    <w:p w14:paraId="78479080" w14:textId="6DBDA12E" w:rsidR="00C21773" w:rsidRPr="00B64382" w:rsidRDefault="00C21773" w:rsidP="00657EB8">
      <w:pPr>
        <w:jc w:val="both"/>
        <w:rPr>
          <w:rFonts w:ascii="Arial" w:hAnsi="Arial" w:cs="Arial"/>
          <w:b/>
          <w:bCs/>
          <w:sz w:val="24"/>
          <w:szCs w:val="24"/>
        </w:rPr>
      </w:pPr>
      <w:r w:rsidRPr="00B64382">
        <w:rPr>
          <w:rFonts w:ascii="Arial" w:hAnsi="Arial" w:cs="Arial"/>
          <w:b/>
          <w:bCs/>
          <w:sz w:val="24"/>
          <w:szCs w:val="24"/>
        </w:rPr>
        <w:t>e. Pentru Instituțiile Educaționale și de Cercetare</w:t>
      </w:r>
    </w:p>
    <w:p w14:paraId="45A76F3D" w14:textId="50389E42" w:rsidR="00C21773" w:rsidRPr="00B64382" w:rsidRDefault="00C21773" w:rsidP="0052202A">
      <w:pPr>
        <w:rPr>
          <w:rFonts w:ascii="Arial" w:hAnsi="Arial" w:cs="Arial"/>
          <w:sz w:val="24"/>
          <w:szCs w:val="24"/>
        </w:rPr>
      </w:pPr>
      <w:r w:rsidRPr="00B64382">
        <w:rPr>
          <w:rFonts w:ascii="Arial" w:hAnsi="Arial" w:cs="Arial"/>
          <w:b/>
          <w:bCs/>
          <w:sz w:val="24"/>
          <w:szCs w:val="24"/>
        </w:rPr>
        <w:t>ÎmprEUnă clădim comunitățile viitorului.</w:t>
      </w:r>
      <w:r w:rsidRPr="00B64382">
        <w:rPr>
          <w:rFonts w:ascii="Arial" w:hAnsi="Arial" w:cs="Arial"/>
          <w:b/>
          <w:bCs/>
          <w:sz w:val="24"/>
          <w:szCs w:val="24"/>
        </w:rPr>
        <w:br/>
      </w:r>
      <w:r w:rsidRPr="00B64382">
        <w:rPr>
          <w:rFonts w:ascii="Arial" w:hAnsi="Arial" w:cs="Arial"/>
          <w:sz w:val="24"/>
          <w:szCs w:val="24"/>
        </w:rPr>
        <w:t>ÎmprEUnă pentru inovație și educație, motoarele tranziției verzi.</w:t>
      </w:r>
    </w:p>
    <w:p w14:paraId="3F1AD629" w14:textId="5670F33D" w:rsidR="003E17DF" w:rsidRPr="00B64382" w:rsidRDefault="00C21773" w:rsidP="00657EB8">
      <w:pPr>
        <w:jc w:val="both"/>
        <w:rPr>
          <w:rFonts w:ascii="Arial" w:hAnsi="Arial" w:cs="Arial"/>
          <w:sz w:val="24"/>
          <w:szCs w:val="24"/>
        </w:rPr>
      </w:pPr>
      <w:r w:rsidRPr="00B64382">
        <w:rPr>
          <w:rFonts w:ascii="Arial" w:hAnsi="Arial" w:cs="Arial"/>
          <w:sz w:val="24"/>
          <w:szCs w:val="24"/>
        </w:rPr>
        <w:t>Instituțiile academice joacă un rol esențial în formarea noilor generații de specialiști și în dezvoltarea soluțiilor inovative care vor susține economia verde.</w:t>
      </w:r>
      <w:r w:rsidRPr="00B64382">
        <w:rPr>
          <w:rFonts w:ascii="Arial" w:hAnsi="Arial" w:cs="Arial"/>
          <w:b/>
          <w:bCs/>
          <w:sz w:val="24"/>
          <w:szCs w:val="24"/>
        </w:rPr>
        <w:br/>
      </w:r>
    </w:p>
    <w:p w14:paraId="051EB80D" w14:textId="28E398CD" w:rsidR="003E17DF" w:rsidRPr="00B64382" w:rsidRDefault="003E17DF" w:rsidP="00657EB8">
      <w:pPr>
        <w:pStyle w:val="Heading1"/>
        <w:jc w:val="both"/>
        <w:rPr>
          <w:rFonts w:ascii="Arial" w:hAnsi="Arial" w:cs="Arial"/>
          <w:b/>
          <w:bCs/>
          <w:sz w:val="24"/>
          <w:szCs w:val="24"/>
        </w:rPr>
      </w:pPr>
      <w:r w:rsidRPr="00B64382">
        <w:rPr>
          <w:rFonts w:ascii="Arial" w:hAnsi="Arial" w:cs="Arial"/>
          <w:b/>
          <w:bCs/>
          <w:sz w:val="24"/>
          <w:szCs w:val="24"/>
        </w:rPr>
        <w:t>4. Canale și Instrumente de Comunicare</w:t>
      </w:r>
    </w:p>
    <w:p w14:paraId="2B426BCC" w14:textId="77777777" w:rsidR="0003094A" w:rsidRPr="00B64382" w:rsidRDefault="0003094A" w:rsidP="00657EB8">
      <w:pPr>
        <w:jc w:val="both"/>
        <w:rPr>
          <w:rFonts w:ascii="Arial" w:hAnsi="Arial" w:cs="Arial"/>
          <w:sz w:val="24"/>
          <w:szCs w:val="24"/>
        </w:rPr>
      </w:pPr>
    </w:p>
    <w:p w14:paraId="06878BB0" w14:textId="77777777" w:rsidR="003E17DF" w:rsidRPr="00B64382" w:rsidRDefault="003E17DF" w:rsidP="00657EB8">
      <w:pPr>
        <w:jc w:val="both"/>
        <w:rPr>
          <w:rFonts w:ascii="Arial" w:hAnsi="Arial" w:cs="Arial"/>
          <w:b/>
          <w:bCs/>
          <w:sz w:val="24"/>
          <w:szCs w:val="24"/>
        </w:rPr>
      </w:pPr>
      <w:r w:rsidRPr="00B64382">
        <w:rPr>
          <w:rFonts w:ascii="Arial" w:hAnsi="Arial" w:cs="Arial"/>
          <w:b/>
          <w:bCs/>
          <w:sz w:val="24"/>
          <w:szCs w:val="24"/>
        </w:rPr>
        <w:t>4.1. Canale Media Tradiționale</w:t>
      </w:r>
    </w:p>
    <w:p w14:paraId="3CA1BD25" w14:textId="77777777" w:rsidR="00A25C7D" w:rsidRPr="00B64382" w:rsidRDefault="00A25C7D" w:rsidP="00657EB8">
      <w:pPr>
        <w:jc w:val="both"/>
        <w:rPr>
          <w:rFonts w:ascii="Arial" w:hAnsi="Arial" w:cs="Arial"/>
          <w:sz w:val="24"/>
          <w:szCs w:val="24"/>
        </w:rPr>
      </w:pPr>
      <w:r w:rsidRPr="00B64382">
        <w:rPr>
          <w:rFonts w:ascii="Arial" w:hAnsi="Arial" w:cs="Arial"/>
          <w:sz w:val="24"/>
          <w:szCs w:val="24"/>
        </w:rPr>
        <w:t xml:space="preserve">Comunicarea tradițională rămâne un pilon esențial al strategiei de promovare, mai ales în regiunile cu acces limitat la internet sau cu o populație predominantă în vârstă. Abordarea PTJ privind utilizarea canalelor media tradiționale urmează principiile definite în </w:t>
      </w:r>
      <w:r w:rsidRPr="00B64382">
        <w:rPr>
          <w:rFonts w:ascii="Arial" w:hAnsi="Arial" w:cs="Arial"/>
          <w:b/>
          <w:bCs/>
          <w:sz w:val="24"/>
          <w:szCs w:val="24"/>
        </w:rPr>
        <w:t>Strategia de comunicare și diseminare a informațiilor publice referitoare la accesarea fondurilor europene</w:t>
      </w:r>
      <w:r w:rsidRPr="00B64382">
        <w:rPr>
          <w:rFonts w:ascii="Arial" w:hAnsi="Arial" w:cs="Arial"/>
          <w:sz w:val="24"/>
          <w:szCs w:val="24"/>
        </w:rPr>
        <w:t>, care subliniază importanța unei prezențe constante în mass-media pentru informarea beneficiarilor și a publicului larg.</w:t>
      </w:r>
    </w:p>
    <w:p w14:paraId="06ED6102" w14:textId="5A7F0944" w:rsidR="00AB0AC7" w:rsidRPr="00B64382" w:rsidRDefault="00A25C7D" w:rsidP="00657EB8">
      <w:pPr>
        <w:jc w:val="both"/>
        <w:rPr>
          <w:rFonts w:ascii="Arial" w:hAnsi="Arial" w:cs="Arial"/>
          <w:b/>
          <w:bCs/>
          <w:sz w:val="24"/>
          <w:szCs w:val="24"/>
        </w:rPr>
      </w:pPr>
      <w:r w:rsidRPr="00B64382">
        <w:rPr>
          <w:rFonts w:ascii="Arial" w:hAnsi="Arial" w:cs="Arial"/>
          <w:sz w:val="24"/>
          <w:szCs w:val="24"/>
        </w:rPr>
        <w:t>Pentru a asigura o diseminare eficientă a informațiilor, vor fi utilizate următoarele instrumente:</w:t>
      </w:r>
    </w:p>
    <w:p w14:paraId="2EF1BE3D" w14:textId="08F3AAD5" w:rsidR="003E17DF" w:rsidRPr="00B64382" w:rsidRDefault="003E17DF" w:rsidP="00657EB8">
      <w:pPr>
        <w:jc w:val="both"/>
        <w:rPr>
          <w:rFonts w:ascii="Arial" w:hAnsi="Arial" w:cs="Arial"/>
          <w:sz w:val="24"/>
          <w:szCs w:val="24"/>
        </w:rPr>
      </w:pPr>
      <w:r w:rsidRPr="00B64382">
        <w:rPr>
          <w:rFonts w:ascii="Arial" w:hAnsi="Arial" w:cs="Arial"/>
          <w:b/>
          <w:bCs/>
          <w:sz w:val="24"/>
          <w:szCs w:val="24"/>
        </w:rPr>
        <w:t>a. Televiziune</w:t>
      </w:r>
    </w:p>
    <w:p w14:paraId="7FF3A5E1" w14:textId="77777777" w:rsidR="00A43964" w:rsidRDefault="003E17DF" w:rsidP="00657EB8">
      <w:pPr>
        <w:numPr>
          <w:ilvl w:val="0"/>
          <w:numId w:val="19"/>
        </w:numPr>
        <w:jc w:val="both"/>
        <w:rPr>
          <w:rFonts w:ascii="Arial" w:hAnsi="Arial" w:cs="Arial"/>
          <w:sz w:val="24"/>
          <w:szCs w:val="24"/>
        </w:rPr>
      </w:pPr>
      <w:r w:rsidRPr="00B64382">
        <w:rPr>
          <w:rFonts w:ascii="Arial" w:hAnsi="Arial" w:cs="Arial"/>
          <w:b/>
          <w:bCs/>
          <w:sz w:val="24"/>
          <w:szCs w:val="24"/>
        </w:rPr>
        <w:t>Campanii publicitare TV</w:t>
      </w:r>
      <w:r w:rsidRPr="00B64382">
        <w:rPr>
          <w:rFonts w:ascii="Arial" w:hAnsi="Arial" w:cs="Arial"/>
          <w:sz w:val="24"/>
          <w:szCs w:val="24"/>
        </w:rPr>
        <w:t xml:space="preserve">: Televiziunea este un canal de comunicare eficient pentru a ajunge la un public larg, în special în regiunile mai puțin urbanizate. </w:t>
      </w:r>
    </w:p>
    <w:p w14:paraId="5CEC91CF" w14:textId="77777777" w:rsidR="00A43964" w:rsidRDefault="00A43964" w:rsidP="00A43964">
      <w:pPr>
        <w:ind w:left="720"/>
        <w:jc w:val="both"/>
        <w:rPr>
          <w:rFonts w:ascii="Arial" w:hAnsi="Arial" w:cs="Arial"/>
          <w:sz w:val="24"/>
          <w:szCs w:val="24"/>
        </w:rPr>
      </w:pPr>
    </w:p>
    <w:p w14:paraId="0B1BEF19" w14:textId="412FAC2A" w:rsidR="003E17DF" w:rsidRPr="00B64382" w:rsidRDefault="003E17DF" w:rsidP="00657EB8">
      <w:pPr>
        <w:numPr>
          <w:ilvl w:val="0"/>
          <w:numId w:val="19"/>
        </w:numPr>
        <w:jc w:val="both"/>
        <w:rPr>
          <w:rFonts w:ascii="Arial" w:hAnsi="Arial" w:cs="Arial"/>
          <w:sz w:val="24"/>
          <w:szCs w:val="24"/>
        </w:rPr>
      </w:pPr>
      <w:r w:rsidRPr="00B64382">
        <w:rPr>
          <w:rFonts w:ascii="Arial" w:hAnsi="Arial" w:cs="Arial"/>
          <w:sz w:val="24"/>
          <w:szCs w:val="24"/>
        </w:rPr>
        <w:t>Reclamele TV vor fi difuzate pe posturi naționale și regionale, punând accent pe beneficiile programului PTJ și pe modalitățile prin care cetățenii și întreprinderile pot accesa finanțări.</w:t>
      </w:r>
    </w:p>
    <w:p w14:paraId="49B049C1" w14:textId="77777777" w:rsidR="003E17DF" w:rsidRPr="00B64382" w:rsidRDefault="003E17DF" w:rsidP="00657EB8">
      <w:pPr>
        <w:numPr>
          <w:ilvl w:val="0"/>
          <w:numId w:val="19"/>
        </w:numPr>
        <w:jc w:val="both"/>
        <w:rPr>
          <w:rFonts w:ascii="Arial" w:hAnsi="Arial" w:cs="Arial"/>
          <w:sz w:val="24"/>
          <w:szCs w:val="24"/>
        </w:rPr>
      </w:pPr>
      <w:r w:rsidRPr="00B64382">
        <w:rPr>
          <w:rFonts w:ascii="Arial" w:hAnsi="Arial" w:cs="Arial"/>
          <w:b/>
          <w:bCs/>
          <w:sz w:val="24"/>
          <w:szCs w:val="24"/>
        </w:rPr>
        <w:t>Emisiuni dedicate</w:t>
      </w:r>
      <w:r w:rsidRPr="00B64382">
        <w:rPr>
          <w:rFonts w:ascii="Arial" w:hAnsi="Arial" w:cs="Arial"/>
          <w:sz w:val="24"/>
          <w:szCs w:val="24"/>
        </w:rPr>
        <w:t>: Organizarea de emisiuni speciale sau segmente în cadrul emisiunilor de știri care să discute despre impactul PTJ asupra regiunilor vizate, interviuri cu experți și povești de succes ale beneficiarilor.</w:t>
      </w:r>
    </w:p>
    <w:p w14:paraId="0B0A4962" w14:textId="3A62292C" w:rsidR="003E17DF" w:rsidRPr="00B64382" w:rsidRDefault="003E17DF" w:rsidP="00657EB8">
      <w:pPr>
        <w:jc w:val="both"/>
        <w:rPr>
          <w:rFonts w:ascii="Arial" w:hAnsi="Arial" w:cs="Arial"/>
          <w:sz w:val="24"/>
          <w:szCs w:val="24"/>
        </w:rPr>
      </w:pPr>
      <w:r w:rsidRPr="00B64382">
        <w:rPr>
          <w:rFonts w:ascii="Arial" w:hAnsi="Arial" w:cs="Arial"/>
          <w:b/>
          <w:bCs/>
          <w:sz w:val="24"/>
          <w:szCs w:val="24"/>
        </w:rPr>
        <w:t>b. Radio</w:t>
      </w:r>
    </w:p>
    <w:p w14:paraId="24ADE708" w14:textId="77777777" w:rsidR="003E17DF" w:rsidRPr="00B64382" w:rsidRDefault="003E17DF" w:rsidP="00657EB8">
      <w:pPr>
        <w:numPr>
          <w:ilvl w:val="0"/>
          <w:numId w:val="20"/>
        </w:numPr>
        <w:jc w:val="both"/>
        <w:rPr>
          <w:rFonts w:ascii="Arial" w:hAnsi="Arial" w:cs="Arial"/>
          <w:sz w:val="24"/>
          <w:szCs w:val="24"/>
        </w:rPr>
      </w:pPr>
      <w:r w:rsidRPr="00B64382">
        <w:rPr>
          <w:rFonts w:ascii="Arial" w:hAnsi="Arial" w:cs="Arial"/>
          <w:b/>
          <w:bCs/>
          <w:sz w:val="24"/>
          <w:szCs w:val="24"/>
        </w:rPr>
        <w:t>Spoturi radio</w:t>
      </w:r>
      <w:r w:rsidRPr="00B64382">
        <w:rPr>
          <w:rFonts w:ascii="Arial" w:hAnsi="Arial" w:cs="Arial"/>
          <w:sz w:val="24"/>
          <w:szCs w:val="24"/>
        </w:rPr>
        <w:t>: Difuzarea de spoturi radio în timpul orelor de vârf pe posturi locale și regionale, cu mesaje clare și concise despre oportunitățile oferite de PTJ.</w:t>
      </w:r>
    </w:p>
    <w:p w14:paraId="3E84DAC0" w14:textId="77777777" w:rsidR="003E17DF" w:rsidRPr="00B64382" w:rsidRDefault="003E17DF" w:rsidP="00657EB8">
      <w:pPr>
        <w:numPr>
          <w:ilvl w:val="0"/>
          <w:numId w:val="20"/>
        </w:numPr>
        <w:jc w:val="both"/>
        <w:rPr>
          <w:rFonts w:ascii="Arial" w:hAnsi="Arial" w:cs="Arial"/>
          <w:sz w:val="24"/>
          <w:szCs w:val="24"/>
        </w:rPr>
      </w:pPr>
      <w:r w:rsidRPr="00B64382">
        <w:rPr>
          <w:rFonts w:ascii="Arial" w:hAnsi="Arial" w:cs="Arial"/>
          <w:b/>
          <w:bCs/>
          <w:sz w:val="24"/>
          <w:szCs w:val="24"/>
        </w:rPr>
        <w:t>Interviuri și talk-show-uri</w:t>
      </w:r>
      <w:r w:rsidRPr="00B64382">
        <w:rPr>
          <w:rFonts w:ascii="Arial" w:hAnsi="Arial" w:cs="Arial"/>
          <w:sz w:val="24"/>
          <w:szCs w:val="24"/>
        </w:rPr>
        <w:t>: Participarea reprezentanților MIPE la emisiuni radiofonice pentru a răspunde întrebărilor publicului și pentru a detalia procesul de aplicare și beneficiile PTJ.</w:t>
      </w:r>
    </w:p>
    <w:p w14:paraId="09C8BE1C" w14:textId="77777777" w:rsidR="003E17DF" w:rsidRPr="00B64382" w:rsidRDefault="003E17DF" w:rsidP="00657EB8">
      <w:pPr>
        <w:jc w:val="both"/>
        <w:rPr>
          <w:rFonts w:ascii="Arial" w:hAnsi="Arial" w:cs="Arial"/>
          <w:sz w:val="24"/>
          <w:szCs w:val="24"/>
        </w:rPr>
      </w:pPr>
      <w:r w:rsidRPr="00B64382">
        <w:rPr>
          <w:rFonts w:ascii="Arial" w:hAnsi="Arial" w:cs="Arial"/>
          <w:b/>
          <w:bCs/>
          <w:sz w:val="24"/>
          <w:szCs w:val="24"/>
        </w:rPr>
        <w:t>c. Presă scrisă</w:t>
      </w:r>
    </w:p>
    <w:p w14:paraId="75320126" w14:textId="77777777" w:rsidR="003E17DF" w:rsidRPr="00B64382" w:rsidRDefault="003E17DF" w:rsidP="00657EB8">
      <w:pPr>
        <w:numPr>
          <w:ilvl w:val="0"/>
          <w:numId w:val="21"/>
        </w:numPr>
        <w:jc w:val="both"/>
        <w:rPr>
          <w:rFonts w:ascii="Arial" w:hAnsi="Arial" w:cs="Arial"/>
          <w:sz w:val="24"/>
          <w:szCs w:val="24"/>
        </w:rPr>
      </w:pPr>
      <w:r w:rsidRPr="00B64382">
        <w:rPr>
          <w:rFonts w:ascii="Arial" w:hAnsi="Arial" w:cs="Arial"/>
          <w:b/>
          <w:bCs/>
          <w:sz w:val="24"/>
          <w:szCs w:val="24"/>
        </w:rPr>
        <w:t>Articole în ziare și reviste</w:t>
      </w:r>
      <w:r w:rsidRPr="00B64382">
        <w:rPr>
          <w:rFonts w:ascii="Arial" w:hAnsi="Arial" w:cs="Arial"/>
          <w:sz w:val="24"/>
          <w:szCs w:val="24"/>
        </w:rPr>
        <w:t>: Publicarea de articole și interviuri în ziare locale, naționale și reviste de specialitate, subliniind succesul programului și importanța implicării publicului.</w:t>
      </w:r>
    </w:p>
    <w:p w14:paraId="1A630BDD" w14:textId="77777777" w:rsidR="003E17DF" w:rsidRPr="00B64382" w:rsidRDefault="003E17DF" w:rsidP="00657EB8">
      <w:pPr>
        <w:numPr>
          <w:ilvl w:val="0"/>
          <w:numId w:val="21"/>
        </w:numPr>
        <w:jc w:val="both"/>
        <w:rPr>
          <w:rFonts w:ascii="Arial" w:hAnsi="Arial" w:cs="Arial"/>
          <w:sz w:val="24"/>
          <w:szCs w:val="24"/>
        </w:rPr>
      </w:pPr>
      <w:r w:rsidRPr="00B64382">
        <w:rPr>
          <w:rFonts w:ascii="Arial" w:hAnsi="Arial" w:cs="Arial"/>
          <w:b/>
          <w:bCs/>
          <w:sz w:val="24"/>
          <w:szCs w:val="24"/>
        </w:rPr>
        <w:t>Suplimente tematice</w:t>
      </w:r>
      <w:r w:rsidRPr="00B64382">
        <w:rPr>
          <w:rFonts w:ascii="Arial" w:hAnsi="Arial" w:cs="Arial"/>
          <w:sz w:val="24"/>
          <w:szCs w:val="24"/>
        </w:rPr>
        <w:t>: Crearea de suplimente dedicate PTJ în publicații importante, care să ofere detalii despre apelurile de proiecte, ghiduri de aplicare și exemple de bune practici.</w:t>
      </w:r>
    </w:p>
    <w:p w14:paraId="64CAD6E7" w14:textId="77777777" w:rsidR="003E17DF" w:rsidRPr="00B64382" w:rsidRDefault="003E17DF" w:rsidP="00657EB8">
      <w:pPr>
        <w:jc w:val="both"/>
        <w:rPr>
          <w:rFonts w:ascii="Arial" w:hAnsi="Arial" w:cs="Arial"/>
          <w:b/>
          <w:bCs/>
          <w:sz w:val="24"/>
          <w:szCs w:val="24"/>
        </w:rPr>
      </w:pPr>
      <w:r w:rsidRPr="00B64382">
        <w:rPr>
          <w:rFonts w:ascii="Arial" w:hAnsi="Arial" w:cs="Arial"/>
          <w:b/>
          <w:bCs/>
          <w:sz w:val="24"/>
          <w:szCs w:val="24"/>
        </w:rPr>
        <w:t>4.2. Canale Digitale</w:t>
      </w:r>
    </w:p>
    <w:p w14:paraId="54A34FE8" w14:textId="77777777" w:rsidR="003E17DF" w:rsidRPr="00B64382" w:rsidRDefault="003E17DF" w:rsidP="00657EB8">
      <w:pPr>
        <w:jc w:val="both"/>
        <w:rPr>
          <w:rFonts w:ascii="Arial" w:hAnsi="Arial" w:cs="Arial"/>
          <w:sz w:val="24"/>
          <w:szCs w:val="24"/>
        </w:rPr>
      </w:pPr>
      <w:r w:rsidRPr="00B64382">
        <w:rPr>
          <w:rFonts w:ascii="Arial" w:hAnsi="Arial" w:cs="Arial"/>
          <w:sz w:val="24"/>
          <w:szCs w:val="24"/>
        </w:rPr>
        <w:t>Utilizarea canalelor digitale este esențială pentru a ajunge la un public mai tânăr și pentru a facilita accesul la informații în timp real. Canalele digitale includ site-urile web oficiale, rețelele sociale, și platformele de streaming online.</w:t>
      </w:r>
    </w:p>
    <w:p w14:paraId="183D5804" w14:textId="77777777" w:rsidR="003E17DF" w:rsidRPr="00B64382" w:rsidRDefault="003E17DF" w:rsidP="00657EB8">
      <w:pPr>
        <w:jc w:val="both"/>
        <w:rPr>
          <w:rFonts w:ascii="Arial" w:hAnsi="Arial" w:cs="Arial"/>
          <w:sz w:val="24"/>
          <w:szCs w:val="24"/>
        </w:rPr>
      </w:pPr>
      <w:r w:rsidRPr="00B64382">
        <w:rPr>
          <w:rFonts w:ascii="Arial" w:hAnsi="Arial" w:cs="Arial"/>
          <w:b/>
          <w:bCs/>
          <w:sz w:val="24"/>
          <w:szCs w:val="24"/>
        </w:rPr>
        <w:t>a. Site-uri Web</w:t>
      </w:r>
    </w:p>
    <w:p w14:paraId="0466580A" w14:textId="7BEFCBB4" w:rsidR="003E17DF" w:rsidRPr="00B64382" w:rsidRDefault="0061459E" w:rsidP="00657EB8">
      <w:pPr>
        <w:numPr>
          <w:ilvl w:val="0"/>
          <w:numId w:val="22"/>
        </w:numPr>
        <w:jc w:val="both"/>
        <w:rPr>
          <w:rFonts w:ascii="Arial" w:hAnsi="Arial" w:cs="Arial"/>
          <w:sz w:val="24"/>
          <w:szCs w:val="24"/>
        </w:rPr>
      </w:pPr>
      <w:r w:rsidRPr="00B64382">
        <w:rPr>
          <w:rFonts w:ascii="Arial" w:hAnsi="Arial" w:cs="Arial"/>
          <w:b/>
          <w:bCs/>
          <w:sz w:val="24"/>
          <w:szCs w:val="24"/>
        </w:rPr>
        <w:t xml:space="preserve">Pagina </w:t>
      </w:r>
      <w:r w:rsidR="003E17DF" w:rsidRPr="00B64382">
        <w:rPr>
          <w:rFonts w:ascii="Arial" w:hAnsi="Arial" w:cs="Arial"/>
          <w:b/>
          <w:bCs/>
          <w:sz w:val="24"/>
          <w:szCs w:val="24"/>
        </w:rPr>
        <w:t>oficial</w:t>
      </w:r>
      <w:r w:rsidRPr="00B64382">
        <w:rPr>
          <w:rFonts w:ascii="Arial" w:hAnsi="Arial" w:cs="Arial"/>
          <w:b/>
          <w:bCs/>
          <w:sz w:val="24"/>
          <w:szCs w:val="24"/>
        </w:rPr>
        <w:t>ă dedicată</w:t>
      </w:r>
      <w:r w:rsidR="003E17DF" w:rsidRPr="00B64382">
        <w:rPr>
          <w:rFonts w:ascii="Arial" w:hAnsi="Arial" w:cs="Arial"/>
          <w:b/>
          <w:bCs/>
          <w:sz w:val="24"/>
          <w:szCs w:val="24"/>
        </w:rPr>
        <w:t xml:space="preserve"> PTJ</w:t>
      </w:r>
      <w:r w:rsidR="003E17DF" w:rsidRPr="00B64382">
        <w:rPr>
          <w:rFonts w:ascii="Arial" w:hAnsi="Arial" w:cs="Arial"/>
          <w:sz w:val="24"/>
          <w:szCs w:val="24"/>
        </w:rPr>
        <w:t>: Dezvoltarea și actualizarea constantă a un</w:t>
      </w:r>
      <w:r w:rsidRPr="00B64382">
        <w:rPr>
          <w:rFonts w:ascii="Arial" w:hAnsi="Arial" w:cs="Arial"/>
          <w:sz w:val="24"/>
          <w:szCs w:val="24"/>
        </w:rPr>
        <w:t>ei pagini</w:t>
      </w:r>
      <w:r w:rsidR="003E17DF" w:rsidRPr="00B64382">
        <w:rPr>
          <w:rFonts w:ascii="Arial" w:hAnsi="Arial" w:cs="Arial"/>
          <w:sz w:val="24"/>
          <w:szCs w:val="24"/>
        </w:rPr>
        <w:t xml:space="preserve"> oficial</w:t>
      </w:r>
      <w:r w:rsidRPr="00B64382">
        <w:rPr>
          <w:rFonts w:ascii="Arial" w:hAnsi="Arial" w:cs="Arial"/>
          <w:sz w:val="24"/>
          <w:szCs w:val="24"/>
        </w:rPr>
        <w:t>e</w:t>
      </w:r>
      <w:r w:rsidR="003E17DF" w:rsidRPr="00B64382">
        <w:rPr>
          <w:rFonts w:ascii="Arial" w:hAnsi="Arial" w:cs="Arial"/>
          <w:sz w:val="24"/>
          <w:szCs w:val="24"/>
        </w:rPr>
        <w:t xml:space="preserve"> dedicat</w:t>
      </w:r>
      <w:r w:rsidRPr="00B64382">
        <w:rPr>
          <w:rFonts w:ascii="Arial" w:hAnsi="Arial" w:cs="Arial"/>
          <w:sz w:val="24"/>
          <w:szCs w:val="24"/>
        </w:rPr>
        <w:t>e</w:t>
      </w:r>
      <w:r w:rsidR="003E17DF" w:rsidRPr="00B64382">
        <w:rPr>
          <w:rFonts w:ascii="Arial" w:hAnsi="Arial" w:cs="Arial"/>
          <w:sz w:val="24"/>
          <w:szCs w:val="24"/>
        </w:rPr>
        <w:t xml:space="preserve"> PTJ</w:t>
      </w:r>
      <w:r w:rsidR="00E91F90" w:rsidRPr="00B64382">
        <w:rPr>
          <w:rFonts w:ascii="Arial" w:hAnsi="Arial" w:cs="Arial"/>
          <w:sz w:val="24"/>
          <w:szCs w:val="24"/>
        </w:rPr>
        <w:t xml:space="preserve"> </w:t>
      </w:r>
      <w:r w:rsidR="003E17DF" w:rsidRPr="00B64382">
        <w:rPr>
          <w:rFonts w:ascii="Arial" w:hAnsi="Arial" w:cs="Arial"/>
          <w:sz w:val="24"/>
          <w:szCs w:val="24"/>
        </w:rPr>
        <w:t>, care să conțină toate informațiile necesare, de la ghiduri</w:t>
      </w:r>
      <w:r w:rsidR="000A7A35" w:rsidRPr="00B64382">
        <w:rPr>
          <w:rFonts w:ascii="Arial" w:hAnsi="Arial" w:cs="Arial"/>
          <w:sz w:val="24"/>
          <w:szCs w:val="24"/>
        </w:rPr>
        <w:t>,</w:t>
      </w:r>
      <w:r w:rsidR="003E17DF" w:rsidRPr="00B64382">
        <w:rPr>
          <w:rFonts w:ascii="Arial" w:hAnsi="Arial" w:cs="Arial"/>
          <w:sz w:val="24"/>
          <w:szCs w:val="24"/>
        </w:rPr>
        <w:t xml:space="preserve"> la calendarul apelurilor de proiecte </w:t>
      </w:r>
      <w:r w:rsidR="000A7A35" w:rsidRPr="00B64382">
        <w:rPr>
          <w:rFonts w:ascii="Arial" w:hAnsi="Arial" w:cs="Arial"/>
          <w:sz w:val="24"/>
          <w:szCs w:val="24"/>
        </w:rPr>
        <w:t xml:space="preserve">, </w:t>
      </w:r>
      <w:r w:rsidR="003E17DF" w:rsidRPr="00B64382">
        <w:rPr>
          <w:rFonts w:ascii="Arial" w:hAnsi="Arial" w:cs="Arial"/>
          <w:sz w:val="24"/>
          <w:szCs w:val="24"/>
        </w:rPr>
        <w:t>resurse educaționale</w:t>
      </w:r>
      <w:r w:rsidR="000A7A35" w:rsidRPr="00B64382">
        <w:rPr>
          <w:rFonts w:ascii="Arial" w:hAnsi="Arial" w:cs="Arial"/>
          <w:sz w:val="24"/>
          <w:szCs w:val="24"/>
        </w:rPr>
        <w:t>, exemple de bună practică</w:t>
      </w:r>
      <w:r w:rsidRPr="00B64382">
        <w:rPr>
          <w:rFonts w:ascii="Arial" w:hAnsi="Arial" w:cs="Arial"/>
          <w:sz w:val="24"/>
          <w:szCs w:val="24"/>
        </w:rPr>
        <w:t xml:space="preserve"> </w:t>
      </w:r>
      <w:bookmarkStart w:id="6" w:name="_Hlk191975166"/>
      <w:r w:rsidRPr="00B64382">
        <w:rPr>
          <w:rFonts w:ascii="Arial" w:hAnsi="Arial" w:cs="Arial"/>
          <w:sz w:val="24"/>
          <w:szCs w:val="24"/>
        </w:rPr>
        <w:t>(</w:t>
      </w:r>
      <w:r w:rsidR="007479B7" w:rsidRPr="00B64382">
        <w:rPr>
          <w:rFonts w:ascii="Arial" w:hAnsi="Arial" w:cs="Arial"/>
          <w:sz w:val="24"/>
          <w:szCs w:val="24"/>
        </w:rPr>
        <w:t xml:space="preserve">pagina </w:t>
      </w:r>
      <w:r w:rsidRPr="00B64382">
        <w:rPr>
          <w:rFonts w:ascii="Arial" w:hAnsi="Arial" w:cs="Arial"/>
          <w:sz w:val="24"/>
          <w:szCs w:val="24"/>
        </w:rPr>
        <w:t>disponibilă atât pe site-ul MIPE, cât și la nivel local, pe site-urile ADR-urilor, cu rol de OI PTJ)</w:t>
      </w:r>
      <w:r w:rsidR="003E17DF" w:rsidRPr="00B64382">
        <w:rPr>
          <w:rFonts w:ascii="Arial" w:hAnsi="Arial" w:cs="Arial"/>
          <w:sz w:val="24"/>
          <w:szCs w:val="24"/>
        </w:rPr>
        <w:t xml:space="preserve">. </w:t>
      </w:r>
      <w:bookmarkEnd w:id="6"/>
    </w:p>
    <w:p w14:paraId="654C2F27" w14:textId="77777777" w:rsidR="003E17DF" w:rsidRPr="00B64382" w:rsidRDefault="003E17DF" w:rsidP="00657EB8">
      <w:pPr>
        <w:numPr>
          <w:ilvl w:val="0"/>
          <w:numId w:val="22"/>
        </w:numPr>
        <w:jc w:val="both"/>
        <w:rPr>
          <w:rFonts w:ascii="Arial" w:hAnsi="Arial" w:cs="Arial"/>
          <w:sz w:val="24"/>
          <w:szCs w:val="24"/>
        </w:rPr>
      </w:pPr>
      <w:r w:rsidRPr="00B64382">
        <w:rPr>
          <w:rFonts w:ascii="Arial" w:hAnsi="Arial" w:cs="Arial"/>
          <w:b/>
          <w:bCs/>
          <w:sz w:val="24"/>
          <w:szCs w:val="24"/>
        </w:rPr>
        <w:t>Newslettere</w:t>
      </w:r>
      <w:r w:rsidRPr="00B64382">
        <w:rPr>
          <w:rFonts w:ascii="Arial" w:hAnsi="Arial" w:cs="Arial"/>
          <w:sz w:val="24"/>
          <w:szCs w:val="24"/>
        </w:rPr>
        <w:t>: Trimiterea regulată de newslettere către abonați, cu informații actualizate despre oportunitățile de finanțare, termene limită și povești de succes.</w:t>
      </w:r>
    </w:p>
    <w:p w14:paraId="36B9DBDC" w14:textId="37DB8B09" w:rsidR="003E17DF" w:rsidRPr="00B64382" w:rsidRDefault="003E17DF" w:rsidP="00657EB8">
      <w:pPr>
        <w:jc w:val="both"/>
        <w:rPr>
          <w:rFonts w:ascii="Arial" w:hAnsi="Arial" w:cs="Arial"/>
          <w:sz w:val="24"/>
          <w:szCs w:val="24"/>
        </w:rPr>
      </w:pPr>
      <w:r w:rsidRPr="00B64382">
        <w:rPr>
          <w:rFonts w:ascii="Arial" w:hAnsi="Arial" w:cs="Arial"/>
          <w:b/>
          <w:bCs/>
          <w:sz w:val="24"/>
          <w:szCs w:val="24"/>
        </w:rPr>
        <w:t>b. Rețele Sociale</w:t>
      </w:r>
    </w:p>
    <w:p w14:paraId="4D191CCF" w14:textId="77777777" w:rsidR="00A43964" w:rsidRDefault="003E17DF" w:rsidP="00657EB8">
      <w:pPr>
        <w:numPr>
          <w:ilvl w:val="0"/>
          <w:numId w:val="23"/>
        </w:numPr>
        <w:jc w:val="both"/>
        <w:rPr>
          <w:rFonts w:ascii="Arial" w:hAnsi="Arial" w:cs="Arial"/>
          <w:sz w:val="24"/>
          <w:szCs w:val="24"/>
        </w:rPr>
      </w:pPr>
      <w:r w:rsidRPr="00B64382">
        <w:rPr>
          <w:rFonts w:ascii="Arial" w:hAnsi="Arial" w:cs="Arial"/>
          <w:b/>
          <w:bCs/>
          <w:sz w:val="24"/>
          <w:szCs w:val="24"/>
        </w:rPr>
        <w:t>Campanii pe Facebook și Instagram</w:t>
      </w:r>
      <w:r w:rsidRPr="00B64382">
        <w:rPr>
          <w:rFonts w:ascii="Arial" w:hAnsi="Arial" w:cs="Arial"/>
          <w:sz w:val="24"/>
          <w:szCs w:val="24"/>
        </w:rPr>
        <w:t xml:space="preserve">: Utilizarea rețelelor sociale pentru a crea campanii targetate, care să ajungă la tineri, antreprenori și comunitățile locale. </w:t>
      </w:r>
    </w:p>
    <w:p w14:paraId="71CC23B3" w14:textId="77777777" w:rsidR="00A43964" w:rsidRDefault="00A43964" w:rsidP="00A43964">
      <w:pPr>
        <w:ind w:left="720"/>
        <w:jc w:val="both"/>
        <w:rPr>
          <w:rFonts w:ascii="Arial" w:hAnsi="Arial" w:cs="Arial"/>
          <w:sz w:val="24"/>
          <w:szCs w:val="24"/>
        </w:rPr>
      </w:pPr>
    </w:p>
    <w:p w14:paraId="133467F5" w14:textId="5772FFCC" w:rsidR="003E17DF" w:rsidRPr="00B64382" w:rsidRDefault="003E17DF" w:rsidP="00657EB8">
      <w:pPr>
        <w:numPr>
          <w:ilvl w:val="0"/>
          <w:numId w:val="23"/>
        </w:numPr>
        <w:jc w:val="both"/>
        <w:rPr>
          <w:rFonts w:ascii="Arial" w:hAnsi="Arial" w:cs="Arial"/>
          <w:sz w:val="24"/>
          <w:szCs w:val="24"/>
        </w:rPr>
      </w:pPr>
      <w:r w:rsidRPr="00B64382">
        <w:rPr>
          <w:rFonts w:ascii="Arial" w:hAnsi="Arial" w:cs="Arial"/>
          <w:sz w:val="24"/>
          <w:szCs w:val="24"/>
        </w:rPr>
        <w:t>Postările vor include videoclipuri scurte, infografice, și linkuri către resursele disponibile pe portalul oficial.</w:t>
      </w:r>
      <w:r w:rsidR="007479B7" w:rsidRPr="00B64382">
        <w:rPr>
          <w:rFonts w:ascii="Arial" w:hAnsi="Arial" w:cs="Arial"/>
          <w:sz w:val="24"/>
          <w:szCs w:val="24"/>
        </w:rPr>
        <w:t xml:space="preserve"> (</w:t>
      </w:r>
      <w:r w:rsidR="00AC2C51" w:rsidRPr="00B64382">
        <w:rPr>
          <w:rFonts w:ascii="Arial" w:hAnsi="Arial" w:cs="Arial"/>
          <w:sz w:val="24"/>
          <w:szCs w:val="24"/>
        </w:rPr>
        <w:t xml:space="preserve">portalul oficial al </w:t>
      </w:r>
      <w:r w:rsidR="007479B7" w:rsidRPr="00B64382">
        <w:rPr>
          <w:rFonts w:ascii="Arial" w:hAnsi="Arial" w:cs="Arial"/>
          <w:sz w:val="24"/>
          <w:szCs w:val="24"/>
        </w:rPr>
        <w:t>MIPE, cât și al  ADR-urilor).</w:t>
      </w:r>
    </w:p>
    <w:p w14:paraId="5C84DE18" w14:textId="71830F18" w:rsidR="003E17DF" w:rsidRPr="00B64382" w:rsidRDefault="003E17DF" w:rsidP="00657EB8">
      <w:pPr>
        <w:numPr>
          <w:ilvl w:val="0"/>
          <w:numId w:val="23"/>
        </w:numPr>
        <w:jc w:val="both"/>
        <w:rPr>
          <w:rFonts w:ascii="Arial" w:hAnsi="Arial" w:cs="Arial"/>
          <w:color w:val="000000" w:themeColor="text1"/>
          <w:sz w:val="24"/>
          <w:szCs w:val="24"/>
        </w:rPr>
      </w:pPr>
      <w:r w:rsidRPr="00B64382">
        <w:rPr>
          <w:rFonts w:ascii="Arial" w:hAnsi="Arial" w:cs="Arial"/>
          <w:b/>
          <w:bCs/>
          <w:color w:val="000000" w:themeColor="text1"/>
          <w:sz w:val="24"/>
          <w:szCs w:val="24"/>
        </w:rPr>
        <w:t>LinkedIn</w:t>
      </w:r>
      <w:r w:rsidRPr="00B64382">
        <w:rPr>
          <w:rFonts w:ascii="Arial" w:hAnsi="Arial" w:cs="Arial"/>
          <w:color w:val="000000" w:themeColor="text1"/>
          <w:sz w:val="24"/>
          <w:szCs w:val="24"/>
        </w:rPr>
        <w:t>: Folosirea LinkedIn pentru a conecta profesioniști din industrie, experți și autorități locale, facilitând schimbul de informații și colaborarea între diferiți actori implicați în PTJ.</w:t>
      </w:r>
    </w:p>
    <w:p w14:paraId="7049327B" w14:textId="77777777" w:rsidR="003E17DF" w:rsidRPr="00B64382" w:rsidRDefault="003E17DF" w:rsidP="00657EB8">
      <w:pPr>
        <w:jc w:val="both"/>
        <w:rPr>
          <w:rFonts w:ascii="Arial" w:hAnsi="Arial" w:cs="Arial"/>
          <w:sz w:val="24"/>
          <w:szCs w:val="24"/>
        </w:rPr>
      </w:pPr>
      <w:r w:rsidRPr="00B64382">
        <w:rPr>
          <w:rFonts w:ascii="Arial" w:hAnsi="Arial" w:cs="Arial"/>
          <w:b/>
          <w:bCs/>
          <w:sz w:val="24"/>
          <w:szCs w:val="24"/>
        </w:rPr>
        <w:t>c. Platforme de Streaming</w:t>
      </w:r>
    </w:p>
    <w:p w14:paraId="43228AE0" w14:textId="64E305EC" w:rsidR="003E17DF" w:rsidRPr="00B64382" w:rsidRDefault="003E17DF" w:rsidP="00657EB8">
      <w:pPr>
        <w:numPr>
          <w:ilvl w:val="0"/>
          <w:numId w:val="24"/>
        </w:numPr>
        <w:jc w:val="both"/>
        <w:rPr>
          <w:rFonts w:ascii="Arial" w:hAnsi="Arial" w:cs="Arial"/>
          <w:sz w:val="24"/>
          <w:szCs w:val="24"/>
        </w:rPr>
      </w:pPr>
      <w:r w:rsidRPr="00B64382">
        <w:rPr>
          <w:rFonts w:ascii="Arial" w:hAnsi="Arial" w:cs="Arial"/>
          <w:b/>
          <w:bCs/>
          <w:sz w:val="24"/>
          <w:szCs w:val="24"/>
        </w:rPr>
        <w:t>Webinarii și sesiuni live</w:t>
      </w:r>
      <w:r w:rsidRPr="00B64382">
        <w:rPr>
          <w:rFonts w:ascii="Arial" w:hAnsi="Arial" w:cs="Arial"/>
          <w:sz w:val="24"/>
          <w:szCs w:val="24"/>
        </w:rPr>
        <w:t xml:space="preserve">: Organizarea de webinarii și sesiuni live pe </w:t>
      </w:r>
      <w:r w:rsidR="00D37221" w:rsidRPr="00B64382">
        <w:rPr>
          <w:rFonts w:ascii="Arial" w:hAnsi="Arial" w:cs="Arial"/>
          <w:sz w:val="24"/>
          <w:szCs w:val="24"/>
        </w:rPr>
        <w:t xml:space="preserve">diverse </w:t>
      </w:r>
      <w:r w:rsidRPr="00B64382">
        <w:rPr>
          <w:rFonts w:ascii="Arial" w:hAnsi="Arial" w:cs="Arial"/>
          <w:sz w:val="24"/>
          <w:szCs w:val="24"/>
        </w:rPr>
        <w:t>platforme, unde reprezentanții MIPE</w:t>
      </w:r>
      <w:r w:rsidR="007479B7" w:rsidRPr="00B64382">
        <w:rPr>
          <w:rFonts w:ascii="Arial" w:hAnsi="Arial" w:cs="Arial"/>
          <w:sz w:val="24"/>
          <w:szCs w:val="24"/>
        </w:rPr>
        <w:t>/ADR</w:t>
      </w:r>
      <w:r w:rsidRPr="00B64382">
        <w:rPr>
          <w:rFonts w:ascii="Arial" w:hAnsi="Arial" w:cs="Arial"/>
          <w:sz w:val="24"/>
          <w:szCs w:val="24"/>
        </w:rPr>
        <w:t xml:space="preserve"> și</w:t>
      </w:r>
      <w:r w:rsidR="007479B7" w:rsidRPr="00B64382">
        <w:rPr>
          <w:rFonts w:ascii="Arial" w:hAnsi="Arial" w:cs="Arial"/>
          <w:sz w:val="24"/>
          <w:szCs w:val="24"/>
        </w:rPr>
        <w:t>/sau</w:t>
      </w:r>
      <w:r w:rsidRPr="00B64382">
        <w:rPr>
          <w:rFonts w:ascii="Arial" w:hAnsi="Arial" w:cs="Arial"/>
          <w:sz w:val="24"/>
          <w:szCs w:val="24"/>
        </w:rPr>
        <w:t xml:space="preserve"> experți vor oferi informații detaliate despre PTJ, vor răspunde la întrebările participanților și vor prezenta studii de caz.</w:t>
      </w:r>
    </w:p>
    <w:p w14:paraId="73065387" w14:textId="3D8FFC62" w:rsidR="003E17DF" w:rsidRPr="00B64382" w:rsidRDefault="003E17DF" w:rsidP="00657EB8">
      <w:pPr>
        <w:jc w:val="both"/>
        <w:rPr>
          <w:rFonts w:ascii="Arial" w:hAnsi="Arial" w:cs="Arial"/>
          <w:b/>
          <w:bCs/>
          <w:sz w:val="24"/>
          <w:szCs w:val="24"/>
        </w:rPr>
      </w:pPr>
      <w:r w:rsidRPr="00B64382">
        <w:rPr>
          <w:rFonts w:ascii="Arial" w:hAnsi="Arial" w:cs="Arial"/>
          <w:b/>
          <w:bCs/>
          <w:sz w:val="24"/>
          <w:szCs w:val="24"/>
        </w:rPr>
        <w:t>d. Alte Canale Digitale - Extindere</w:t>
      </w:r>
    </w:p>
    <w:p w14:paraId="54BF64A4" w14:textId="185939ED" w:rsidR="003E17DF" w:rsidRPr="00B64382" w:rsidRDefault="003E17DF" w:rsidP="00657EB8">
      <w:pPr>
        <w:numPr>
          <w:ilvl w:val="0"/>
          <w:numId w:val="24"/>
        </w:numPr>
        <w:jc w:val="both"/>
        <w:rPr>
          <w:rFonts w:ascii="Arial" w:hAnsi="Arial" w:cs="Arial"/>
          <w:sz w:val="24"/>
          <w:szCs w:val="24"/>
        </w:rPr>
      </w:pPr>
      <w:r w:rsidRPr="00B64382">
        <w:rPr>
          <w:rFonts w:ascii="Arial" w:hAnsi="Arial" w:cs="Arial"/>
          <w:sz w:val="24"/>
          <w:szCs w:val="24"/>
        </w:rPr>
        <w:t>În plus față de portaluri web, Facebook, Instagram, și platformele de streaming, canalele de social media emergente, cum ar fi LinkedIn, Twitter (acum cunoscut sub numele de X), sunt esențiale pentru a atinge un public mai divers și pentru a maximiza impactul campaniei de promovare a Programului Tranziție Justă (PTJ).</w:t>
      </w:r>
    </w:p>
    <w:p w14:paraId="4D84D87F" w14:textId="53F6FAF6" w:rsidR="003E17DF" w:rsidRPr="00B64382" w:rsidRDefault="003E17DF" w:rsidP="00657EB8">
      <w:pPr>
        <w:numPr>
          <w:ilvl w:val="0"/>
          <w:numId w:val="24"/>
        </w:numPr>
        <w:jc w:val="both"/>
        <w:rPr>
          <w:rFonts w:ascii="Arial" w:hAnsi="Arial" w:cs="Arial"/>
          <w:sz w:val="24"/>
          <w:szCs w:val="24"/>
        </w:rPr>
      </w:pPr>
      <w:r w:rsidRPr="00B64382">
        <w:rPr>
          <w:rFonts w:ascii="Arial" w:hAnsi="Arial" w:cs="Arial"/>
          <w:b/>
          <w:bCs/>
          <w:sz w:val="24"/>
          <w:szCs w:val="24"/>
        </w:rPr>
        <w:t>d1. LinkedIn</w:t>
      </w:r>
    </w:p>
    <w:p w14:paraId="7C724FB5" w14:textId="77777777" w:rsidR="003E17DF" w:rsidRPr="00B64382" w:rsidRDefault="003E17DF" w:rsidP="00657EB8">
      <w:pPr>
        <w:numPr>
          <w:ilvl w:val="0"/>
          <w:numId w:val="24"/>
        </w:numPr>
        <w:jc w:val="both"/>
        <w:rPr>
          <w:rFonts w:ascii="Arial" w:hAnsi="Arial" w:cs="Arial"/>
          <w:sz w:val="24"/>
          <w:szCs w:val="24"/>
        </w:rPr>
      </w:pPr>
      <w:r w:rsidRPr="00B64382">
        <w:rPr>
          <w:rFonts w:ascii="Arial" w:hAnsi="Arial" w:cs="Arial"/>
          <w:b/>
          <w:bCs/>
          <w:sz w:val="24"/>
          <w:szCs w:val="24"/>
        </w:rPr>
        <w:t>Postări și articole specializate:</w:t>
      </w:r>
      <w:r w:rsidRPr="00B64382">
        <w:rPr>
          <w:rFonts w:ascii="Arial" w:hAnsi="Arial" w:cs="Arial"/>
          <w:sz w:val="24"/>
          <w:szCs w:val="24"/>
        </w:rPr>
        <w:t xml:space="preserve"> LinkedIn este o platformă ideală pentru a ajunge la profesioniști din domeniul industriei, autorități locale, și experți. Crearea de postări și articole care detaliază studiile de caz de succes, oportunitățile de finanțare și impactul programului asupra mediului de afaceri va ajuta la consolidarea unei rețele de profesioniști dedicați tranziției verzi.</w:t>
      </w:r>
    </w:p>
    <w:p w14:paraId="4868CF36" w14:textId="77777777" w:rsidR="003E17DF" w:rsidRPr="00B64382" w:rsidRDefault="003E17DF" w:rsidP="00657EB8">
      <w:pPr>
        <w:numPr>
          <w:ilvl w:val="0"/>
          <w:numId w:val="24"/>
        </w:numPr>
        <w:jc w:val="both"/>
        <w:rPr>
          <w:rFonts w:ascii="Arial" w:hAnsi="Arial" w:cs="Arial"/>
          <w:sz w:val="24"/>
          <w:szCs w:val="24"/>
        </w:rPr>
      </w:pPr>
      <w:r w:rsidRPr="00B64382">
        <w:rPr>
          <w:rFonts w:ascii="Arial" w:hAnsi="Arial" w:cs="Arial"/>
          <w:b/>
          <w:bCs/>
          <w:sz w:val="24"/>
          <w:szCs w:val="24"/>
        </w:rPr>
        <w:t>Webinarii și sesiuni interactive:</w:t>
      </w:r>
      <w:r w:rsidRPr="00B64382">
        <w:rPr>
          <w:rFonts w:ascii="Arial" w:hAnsi="Arial" w:cs="Arial"/>
          <w:sz w:val="24"/>
          <w:szCs w:val="24"/>
        </w:rPr>
        <w:t xml:space="preserve"> Organizarea de webinarii pe LinkedIn, unde experți din domeniu și reprezentanți ai MIPE pot discuta despre oportunitățile PTJ și pot răspunde la întrebările participanților, contribuind la crearea unei comunități active de susținători ai programului.</w:t>
      </w:r>
    </w:p>
    <w:p w14:paraId="77E21937" w14:textId="5BA31597" w:rsidR="003E17DF" w:rsidRPr="00B64382" w:rsidRDefault="003E17DF" w:rsidP="00657EB8">
      <w:pPr>
        <w:numPr>
          <w:ilvl w:val="0"/>
          <w:numId w:val="24"/>
        </w:numPr>
        <w:jc w:val="both"/>
        <w:rPr>
          <w:rFonts w:ascii="Arial" w:hAnsi="Arial" w:cs="Arial"/>
          <w:sz w:val="24"/>
          <w:szCs w:val="24"/>
        </w:rPr>
      </w:pPr>
      <w:r w:rsidRPr="00B64382">
        <w:rPr>
          <w:rFonts w:ascii="Arial" w:hAnsi="Arial" w:cs="Arial"/>
          <w:b/>
          <w:bCs/>
          <w:sz w:val="24"/>
          <w:szCs w:val="24"/>
        </w:rPr>
        <w:t>d2. Twitter (X)</w:t>
      </w:r>
    </w:p>
    <w:p w14:paraId="37EE4193" w14:textId="77777777" w:rsidR="003E17DF" w:rsidRPr="00B64382" w:rsidRDefault="003E17DF" w:rsidP="00657EB8">
      <w:pPr>
        <w:numPr>
          <w:ilvl w:val="0"/>
          <w:numId w:val="24"/>
        </w:numPr>
        <w:jc w:val="both"/>
        <w:rPr>
          <w:rFonts w:ascii="Arial" w:hAnsi="Arial" w:cs="Arial"/>
          <w:sz w:val="24"/>
          <w:szCs w:val="24"/>
        </w:rPr>
      </w:pPr>
      <w:r w:rsidRPr="00B64382">
        <w:rPr>
          <w:rFonts w:ascii="Arial" w:hAnsi="Arial" w:cs="Arial"/>
          <w:b/>
          <w:bCs/>
          <w:sz w:val="24"/>
          <w:szCs w:val="24"/>
        </w:rPr>
        <w:t>Actualizări în timp real:</w:t>
      </w:r>
      <w:r w:rsidRPr="00B64382">
        <w:rPr>
          <w:rFonts w:ascii="Arial" w:hAnsi="Arial" w:cs="Arial"/>
          <w:sz w:val="24"/>
          <w:szCs w:val="24"/>
        </w:rPr>
        <w:t xml:space="preserve"> Twitter, sub noua sa denumire X, este perfect pentru a oferi actualizări rapide și în timp real despre lansările de apeluri de proiecte, deadline-uri și alte noutăți importante legate de PTJ. Acest canal este eficient pentru a informa rapid publicul larg și pentru a menține o comunicare continuă cu comunitatea.</w:t>
      </w:r>
    </w:p>
    <w:p w14:paraId="4A568223" w14:textId="77777777" w:rsidR="003E17DF" w:rsidRPr="00B64382" w:rsidRDefault="003E17DF" w:rsidP="00657EB8">
      <w:pPr>
        <w:numPr>
          <w:ilvl w:val="0"/>
          <w:numId w:val="24"/>
        </w:numPr>
        <w:jc w:val="both"/>
        <w:rPr>
          <w:rFonts w:ascii="Arial" w:hAnsi="Arial" w:cs="Arial"/>
          <w:sz w:val="24"/>
          <w:szCs w:val="24"/>
        </w:rPr>
      </w:pPr>
      <w:r w:rsidRPr="00B64382">
        <w:rPr>
          <w:rFonts w:ascii="Arial" w:hAnsi="Arial" w:cs="Arial"/>
          <w:b/>
          <w:bCs/>
          <w:sz w:val="24"/>
          <w:szCs w:val="24"/>
        </w:rPr>
        <w:t>Campanii de hashtag-uri:</w:t>
      </w:r>
      <w:r w:rsidRPr="00B64382">
        <w:rPr>
          <w:rFonts w:ascii="Arial" w:hAnsi="Arial" w:cs="Arial"/>
          <w:sz w:val="24"/>
          <w:szCs w:val="24"/>
        </w:rPr>
        <w:t xml:space="preserve"> Lansarea unor campanii cu hashtag-uri, precum #TranzitieJusta, #RomaniaVerde, sau #InvestInFuture, poate stimula discuțiile și poate încuraja utilizatorii să împărtășească povești de succes și idei legate de tranziția verde în România.</w:t>
      </w:r>
    </w:p>
    <w:p w14:paraId="2D9E5AB9" w14:textId="77777777" w:rsidR="003E17DF" w:rsidRDefault="003E17DF" w:rsidP="00657EB8">
      <w:pPr>
        <w:ind w:left="360"/>
        <w:jc w:val="both"/>
        <w:rPr>
          <w:rFonts w:ascii="Arial" w:hAnsi="Arial" w:cs="Arial"/>
          <w:sz w:val="24"/>
          <w:szCs w:val="24"/>
        </w:rPr>
      </w:pPr>
    </w:p>
    <w:p w14:paraId="58C2A926" w14:textId="77777777" w:rsidR="00A43964" w:rsidRDefault="00A43964" w:rsidP="00657EB8">
      <w:pPr>
        <w:ind w:left="360"/>
        <w:jc w:val="both"/>
        <w:rPr>
          <w:rFonts w:ascii="Arial" w:hAnsi="Arial" w:cs="Arial"/>
          <w:sz w:val="24"/>
          <w:szCs w:val="24"/>
        </w:rPr>
      </w:pPr>
    </w:p>
    <w:p w14:paraId="1F368653" w14:textId="188BDFA1" w:rsidR="003E17DF" w:rsidRPr="00B64382" w:rsidRDefault="003E17DF" w:rsidP="00657EB8">
      <w:pPr>
        <w:jc w:val="both"/>
        <w:rPr>
          <w:rFonts w:ascii="Arial" w:hAnsi="Arial" w:cs="Arial"/>
          <w:b/>
          <w:bCs/>
          <w:sz w:val="24"/>
          <w:szCs w:val="24"/>
        </w:rPr>
      </w:pPr>
      <w:r w:rsidRPr="00B64382">
        <w:rPr>
          <w:rFonts w:ascii="Arial" w:hAnsi="Arial" w:cs="Arial"/>
          <w:b/>
          <w:bCs/>
          <w:sz w:val="24"/>
          <w:szCs w:val="24"/>
        </w:rPr>
        <w:t>4.3. Evenimente și Campanii Locale</w:t>
      </w:r>
    </w:p>
    <w:p w14:paraId="09CBD48E" w14:textId="238AD149" w:rsidR="003E17DF" w:rsidRPr="00B64382" w:rsidRDefault="003E17DF" w:rsidP="00657EB8">
      <w:pPr>
        <w:jc w:val="both"/>
        <w:rPr>
          <w:rFonts w:ascii="Arial" w:hAnsi="Arial" w:cs="Arial"/>
          <w:sz w:val="24"/>
          <w:szCs w:val="24"/>
        </w:rPr>
      </w:pPr>
      <w:r w:rsidRPr="00B64382">
        <w:rPr>
          <w:rFonts w:ascii="Arial" w:hAnsi="Arial" w:cs="Arial"/>
          <w:sz w:val="24"/>
          <w:szCs w:val="24"/>
        </w:rPr>
        <w:t>Evenimentele și campaniile locale sunt esențiale pentru a încuraja implicarea comunităților și pentru a promova beneficiile PTJ într-un mod direct și accesibil.</w:t>
      </w:r>
    </w:p>
    <w:p w14:paraId="6BA5FA1D" w14:textId="77777777" w:rsidR="003E17DF" w:rsidRPr="00B64382" w:rsidRDefault="003E17DF" w:rsidP="00657EB8">
      <w:pPr>
        <w:jc w:val="both"/>
        <w:rPr>
          <w:rFonts w:ascii="Arial" w:hAnsi="Arial" w:cs="Arial"/>
          <w:sz w:val="24"/>
          <w:szCs w:val="24"/>
        </w:rPr>
      </w:pPr>
      <w:r w:rsidRPr="00B64382">
        <w:rPr>
          <w:rFonts w:ascii="Arial" w:hAnsi="Arial" w:cs="Arial"/>
          <w:b/>
          <w:bCs/>
          <w:sz w:val="24"/>
          <w:szCs w:val="24"/>
        </w:rPr>
        <w:t>a. Conferințe și Workshop-uri</w:t>
      </w:r>
    </w:p>
    <w:p w14:paraId="59792305" w14:textId="77777777" w:rsidR="003E17DF" w:rsidRPr="00B64382" w:rsidRDefault="003E17DF" w:rsidP="00657EB8">
      <w:pPr>
        <w:numPr>
          <w:ilvl w:val="0"/>
          <w:numId w:val="25"/>
        </w:numPr>
        <w:jc w:val="both"/>
        <w:rPr>
          <w:rFonts w:ascii="Arial" w:hAnsi="Arial" w:cs="Arial"/>
          <w:sz w:val="24"/>
          <w:szCs w:val="24"/>
        </w:rPr>
      </w:pPr>
      <w:r w:rsidRPr="00B64382">
        <w:rPr>
          <w:rFonts w:ascii="Arial" w:hAnsi="Arial" w:cs="Arial"/>
          <w:b/>
          <w:bCs/>
          <w:sz w:val="24"/>
          <w:szCs w:val="24"/>
        </w:rPr>
        <w:t>Conferințe regionale</w:t>
      </w:r>
      <w:r w:rsidRPr="00B64382">
        <w:rPr>
          <w:rFonts w:ascii="Arial" w:hAnsi="Arial" w:cs="Arial"/>
          <w:sz w:val="24"/>
          <w:szCs w:val="24"/>
        </w:rPr>
        <w:t>: Organizarea de conferințe în fiecare județ vizat, unde autoritățile locale, întreprinderile și ONG-urile pot afla mai multe despre PTJ, pot discuta direct cu experți și pot explora posibilitățile de colaborare.</w:t>
      </w:r>
    </w:p>
    <w:p w14:paraId="6EE8FBF0" w14:textId="7F343489" w:rsidR="00A25C7D" w:rsidRPr="00B64382" w:rsidRDefault="003E17DF" w:rsidP="00657EB8">
      <w:pPr>
        <w:numPr>
          <w:ilvl w:val="0"/>
          <w:numId w:val="25"/>
        </w:numPr>
        <w:jc w:val="both"/>
        <w:rPr>
          <w:rFonts w:ascii="Arial" w:hAnsi="Arial" w:cs="Arial"/>
          <w:sz w:val="24"/>
          <w:szCs w:val="24"/>
        </w:rPr>
      </w:pPr>
      <w:r w:rsidRPr="00B64382">
        <w:rPr>
          <w:rFonts w:ascii="Arial" w:hAnsi="Arial" w:cs="Arial"/>
          <w:b/>
          <w:bCs/>
          <w:sz w:val="24"/>
          <w:szCs w:val="24"/>
        </w:rPr>
        <w:t>Workshop-uri practice</w:t>
      </w:r>
      <w:r w:rsidRPr="00B64382">
        <w:rPr>
          <w:rFonts w:ascii="Arial" w:hAnsi="Arial" w:cs="Arial"/>
          <w:sz w:val="24"/>
          <w:szCs w:val="24"/>
        </w:rPr>
        <w:t>: Sesiuni de formare și informare pentru IMM-uri și ONG-uri, axate pe procesul de aplicare pentru finanțare, dezvoltarea proiectelor și monitorizarea acestora.</w:t>
      </w:r>
    </w:p>
    <w:p w14:paraId="40330988" w14:textId="77777777" w:rsidR="003E17DF" w:rsidRPr="00B64382" w:rsidRDefault="003E17DF" w:rsidP="00657EB8">
      <w:pPr>
        <w:jc w:val="both"/>
        <w:rPr>
          <w:rFonts w:ascii="Arial" w:hAnsi="Arial" w:cs="Arial"/>
          <w:sz w:val="24"/>
          <w:szCs w:val="24"/>
        </w:rPr>
      </w:pPr>
      <w:r w:rsidRPr="00B64382">
        <w:rPr>
          <w:rFonts w:ascii="Arial" w:hAnsi="Arial" w:cs="Arial"/>
          <w:b/>
          <w:bCs/>
          <w:sz w:val="24"/>
          <w:szCs w:val="24"/>
        </w:rPr>
        <w:t>b. Târguri și Expoziții</w:t>
      </w:r>
    </w:p>
    <w:p w14:paraId="01017469" w14:textId="77777777" w:rsidR="003E17DF" w:rsidRPr="00B64382" w:rsidRDefault="003E17DF" w:rsidP="00657EB8">
      <w:pPr>
        <w:numPr>
          <w:ilvl w:val="0"/>
          <w:numId w:val="26"/>
        </w:numPr>
        <w:jc w:val="both"/>
        <w:rPr>
          <w:rFonts w:ascii="Arial" w:hAnsi="Arial" w:cs="Arial"/>
          <w:sz w:val="24"/>
          <w:szCs w:val="24"/>
        </w:rPr>
      </w:pPr>
      <w:r w:rsidRPr="00B64382">
        <w:rPr>
          <w:rFonts w:ascii="Arial" w:hAnsi="Arial" w:cs="Arial"/>
          <w:b/>
          <w:bCs/>
          <w:sz w:val="24"/>
          <w:szCs w:val="24"/>
        </w:rPr>
        <w:t>Târguri regionale de inovare</w:t>
      </w:r>
      <w:r w:rsidRPr="00B64382">
        <w:rPr>
          <w:rFonts w:ascii="Arial" w:hAnsi="Arial" w:cs="Arial"/>
          <w:sz w:val="24"/>
          <w:szCs w:val="24"/>
        </w:rPr>
        <w:t>: Evenimente care să aducă laolaltă inițiativele locale de tranziție verde, prezentând inovații în domeniul energiei regenerabile, tehnologii verzi și proiecte finanțate prin PTJ.</w:t>
      </w:r>
    </w:p>
    <w:p w14:paraId="2FDB96FE" w14:textId="623DD802" w:rsidR="003E17DF" w:rsidRPr="00B64382" w:rsidRDefault="003E17DF" w:rsidP="00657EB8">
      <w:pPr>
        <w:numPr>
          <w:ilvl w:val="0"/>
          <w:numId w:val="26"/>
        </w:numPr>
        <w:jc w:val="both"/>
        <w:rPr>
          <w:rFonts w:ascii="Arial" w:hAnsi="Arial" w:cs="Arial"/>
          <w:sz w:val="24"/>
          <w:szCs w:val="24"/>
        </w:rPr>
      </w:pPr>
      <w:r w:rsidRPr="00B64382">
        <w:rPr>
          <w:rFonts w:ascii="Arial" w:hAnsi="Arial" w:cs="Arial"/>
          <w:b/>
          <w:bCs/>
          <w:sz w:val="24"/>
          <w:szCs w:val="24"/>
        </w:rPr>
        <w:t>Expoziții itinerante</w:t>
      </w:r>
      <w:r w:rsidRPr="00B64382">
        <w:rPr>
          <w:rFonts w:ascii="Arial" w:hAnsi="Arial" w:cs="Arial"/>
          <w:sz w:val="24"/>
          <w:szCs w:val="24"/>
        </w:rPr>
        <w:t>: O caravană mobilă care să viziteze orașele și satele din județele vizate, oferind informații despre PTJ, prezentări interactive și acces direct la consultanți</w:t>
      </w:r>
      <w:r w:rsidR="00D37221" w:rsidRPr="00B64382">
        <w:rPr>
          <w:rFonts w:ascii="Arial" w:hAnsi="Arial" w:cs="Arial"/>
          <w:sz w:val="24"/>
          <w:szCs w:val="24"/>
        </w:rPr>
        <w:t xml:space="preserve"> tehnice</w:t>
      </w:r>
      <w:r w:rsidRPr="00B64382">
        <w:rPr>
          <w:rFonts w:ascii="Arial" w:hAnsi="Arial" w:cs="Arial"/>
          <w:sz w:val="24"/>
          <w:szCs w:val="24"/>
        </w:rPr>
        <w:t>.</w:t>
      </w:r>
    </w:p>
    <w:p w14:paraId="163C669E" w14:textId="77777777" w:rsidR="003E17DF" w:rsidRPr="00B64382" w:rsidRDefault="003E17DF" w:rsidP="00657EB8">
      <w:pPr>
        <w:jc w:val="both"/>
        <w:rPr>
          <w:rFonts w:ascii="Arial" w:hAnsi="Arial" w:cs="Arial"/>
          <w:sz w:val="24"/>
          <w:szCs w:val="24"/>
        </w:rPr>
      </w:pPr>
      <w:r w:rsidRPr="00B64382">
        <w:rPr>
          <w:rFonts w:ascii="Arial" w:hAnsi="Arial" w:cs="Arial"/>
          <w:b/>
          <w:bCs/>
          <w:sz w:val="24"/>
          <w:szCs w:val="24"/>
        </w:rPr>
        <w:t>c. Campanii de conștientizare locală</w:t>
      </w:r>
    </w:p>
    <w:p w14:paraId="2639804C" w14:textId="4DADF7BF" w:rsidR="003E17DF" w:rsidRPr="00B64382" w:rsidRDefault="003E17DF" w:rsidP="00657EB8">
      <w:pPr>
        <w:numPr>
          <w:ilvl w:val="0"/>
          <w:numId w:val="27"/>
        </w:numPr>
        <w:jc w:val="both"/>
        <w:rPr>
          <w:rFonts w:ascii="Arial" w:hAnsi="Arial" w:cs="Arial"/>
          <w:sz w:val="24"/>
          <w:szCs w:val="24"/>
        </w:rPr>
      </w:pPr>
      <w:r w:rsidRPr="00B64382">
        <w:rPr>
          <w:rFonts w:ascii="Arial" w:hAnsi="Arial" w:cs="Arial"/>
          <w:b/>
          <w:bCs/>
          <w:sz w:val="24"/>
          <w:szCs w:val="24"/>
        </w:rPr>
        <w:t>Panouri informative</w:t>
      </w:r>
      <w:r w:rsidR="00BF6FC9" w:rsidRPr="00B64382">
        <w:rPr>
          <w:rFonts w:ascii="Arial" w:hAnsi="Arial" w:cs="Arial"/>
          <w:b/>
          <w:bCs/>
          <w:sz w:val="24"/>
          <w:szCs w:val="24"/>
        </w:rPr>
        <w:t xml:space="preserve"> și panotaj</w:t>
      </w:r>
      <w:r w:rsidRPr="00B64382">
        <w:rPr>
          <w:rFonts w:ascii="Arial" w:hAnsi="Arial" w:cs="Arial"/>
          <w:sz w:val="24"/>
          <w:szCs w:val="24"/>
        </w:rPr>
        <w:t>: Instalarea de panouri informative în locații strategice din județele vizate, care să ofere informații despre PTJ și despre cum pot cetățenii și întreprinderile să beneficieze de program.</w:t>
      </w:r>
    </w:p>
    <w:p w14:paraId="06FBAAFB" w14:textId="77777777" w:rsidR="003E17DF" w:rsidRPr="00B64382" w:rsidRDefault="003E17DF" w:rsidP="00657EB8">
      <w:pPr>
        <w:numPr>
          <w:ilvl w:val="0"/>
          <w:numId w:val="27"/>
        </w:numPr>
        <w:jc w:val="both"/>
        <w:rPr>
          <w:rFonts w:ascii="Arial" w:hAnsi="Arial" w:cs="Arial"/>
          <w:sz w:val="24"/>
          <w:szCs w:val="24"/>
        </w:rPr>
      </w:pPr>
      <w:r w:rsidRPr="00B64382">
        <w:rPr>
          <w:rFonts w:ascii="Arial" w:hAnsi="Arial" w:cs="Arial"/>
          <w:b/>
          <w:bCs/>
          <w:sz w:val="24"/>
          <w:szCs w:val="24"/>
        </w:rPr>
        <w:t>Distribuirea de materiale informative</w:t>
      </w:r>
      <w:r w:rsidRPr="00B64382">
        <w:rPr>
          <w:rFonts w:ascii="Arial" w:hAnsi="Arial" w:cs="Arial"/>
          <w:sz w:val="24"/>
          <w:szCs w:val="24"/>
        </w:rPr>
        <w:t>: Broșuri, pliante și ghiduri distribuite la nivel local, în colaborare cu primăriile și centrele comunitare, pentru a asigura accesul la informații chiar și în zonele rurale sau izolate.</w:t>
      </w:r>
    </w:p>
    <w:p w14:paraId="55EC13CE" w14:textId="015F203E" w:rsidR="00BF6FC9" w:rsidRPr="00B64382" w:rsidRDefault="00BF6FC9" w:rsidP="00657EB8">
      <w:pPr>
        <w:numPr>
          <w:ilvl w:val="0"/>
          <w:numId w:val="27"/>
        </w:numPr>
        <w:jc w:val="both"/>
        <w:rPr>
          <w:rFonts w:ascii="Arial" w:hAnsi="Arial" w:cs="Arial"/>
          <w:sz w:val="24"/>
          <w:szCs w:val="24"/>
        </w:rPr>
      </w:pPr>
      <w:r w:rsidRPr="00B64382">
        <w:rPr>
          <w:rFonts w:ascii="Arial" w:hAnsi="Arial" w:cs="Arial"/>
          <w:b/>
          <w:bCs/>
          <w:sz w:val="24"/>
          <w:szCs w:val="24"/>
        </w:rPr>
        <w:t>Caravane de informare</w:t>
      </w:r>
      <w:r w:rsidRPr="00B64382">
        <w:rPr>
          <w:rFonts w:ascii="Arial" w:hAnsi="Arial" w:cs="Arial"/>
          <w:sz w:val="24"/>
          <w:szCs w:val="24"/>
        </w:rPr>
        <w:t>: Organizarea de campanii mobile care să viziteze comunitățile din județele vizate, facilitând sesiuni interactive de întrebări și răspunsuri despre PTJ și sprijinind accesul la resurse pentru potențialii beneficiari.</w:t>
      </w:r>
    </w:p>
    <w:p w14:paraId="1EC1EAC5" w14:textId="77777777" w:rsidR="00BF6FC9" w:rsidRPr="00B64382" w:rsidRDefault="00BF6FC9" w:rsidP="00657EB8">
      <w:pPr>
        <w:numPr>
          <w:ilvl w:val="0"/>
          <w:numId w:val="27"/>
        </w:numPr>
        <w:jc w:val="both"/>
        <w:rPr>
          <w:rFonts w:ascii="Arial" w:hAnsi="Arial" w:cs="Arial"/>
          <w:sz w:val="24"/>
          <w:szCs w:val="24"/>
        </w:rPr>
      </w:pPr>
      <w:r w:rsidRPr="00B64382">
        <w:rPr>
          <w:rFonts w:ascii="Arial" w:hAnsi="Arial" w:cs="Arial"/>
          <w:b/>
          <w:bCs/>
          <w:sz w:val="24"/>
          <w:szCs w:val="24"/>
        </w:rPr>
        <w:t>Puncte de informare temporare:</w:t>
      </w:r>
      <w:r w:rsidRPr="00B64382">
        <w:rPr>
          <w:rFonts w:ascii="Arial" w:hAnsi="Arial" w:cs="Arial"/>
          <w:sz w:val="24"/>
          <w:szCs w:val="24"/>
        </w:rPr>
        <w:t xml:space="preserve"> Amenajarea unor centre mobile de informare în piețe, târguri și alte zone aglomerate, unde reprezentanții programului PTJ vor putea răspunde întrebărilor publicului și vor oferi materiale informative.</w:t>
      </w:r>
    </w:p>
    <w:p w14:paraId="08F238DD" w14:textId="77777777" w:rsidR="00C31A16" w:rsidRDefault="00C31A16" w:rsidP="00657EB8">
      <w:pPr>
        <w:jc w:val="both"/>
        <w:rPr>
          <w:rFonts w:ascii="Arial" w:hAnsi="Arial" w:cs="Arial"/>
          <w:sz w:val="24"/>
          <w:szCs w:val="24"/>
        </w:rPr>
      </w:pPr>
    </w:p>
    <w:p w14:paraId="67FF1F28" w14:textId="77777777" w:rsidR="00C31A16" w:rsidRDefault="00C31A16" w:rsidP="00657EB8">
      <w:pPr>
        <w:jc w:val="both"/>
        <w:rPr>
          <w:rFonts w:ascii="Arial" w:hAnsi="Arial" w:cs="Arial"/>
          <w:sz w:val="24"/>
          <w:szCs w:val="24"/>
        </w:rPr>
      </w:pPr>
    </w:p>
    <w:p w14:paraId="62760A09" w14:textId="4F7C20B2" w:rsidR="00BF6FC9" w:rsidRPr="00B64382" w:rsidRDefault="00BF6FC9" w:rsidP="00657EB8">
      <w:pPr>
        <w:jc w:val="both"/>
        <w:rPr>
          <w:rFonts w:ascii="Arial" w:hAnsi="Arial" w:cs="Arial"/>
          <w:sz w:val="24"/>
          <w:szCs w:val="24"/>
        </w:rPr>
      </w:pPr>
      <w:r w:rsidRPr="00B64382">
        <w:rPr>
          <w:rFonts w:ascii="Arial" w:hAnsi="Arial" w:cs="Arial"/>
          <w:sz w:val="24"/>
          <w:szCs w:val="24"/>
        </w:rPr>
        <w:lastRenderedPageBreak/>
        <w:t>Prin aceste acțiuni și instrumente extinse, se va asigura o acoperire largă și o comunicare eficientă cu toate categoriile de public țintă, facilitând accesul la informații și promovând beneficiile Programului Tranziție Justă.</w:t>
      </w:r>
    </w:p>
    <w:p w14:paraId="0B16E13E" w14:textId="77777777" w:rsidR="00224930" w:rsidRPr="00B64382" w:rsidRDefault="00224930" w:rsidP="00657EB8">
      <w:pPr>
        <w:pStyle w:val="Heading1"/>
        <w:jc w:val="both"/>
        <w:rPr>
          <w:rFonts w:ascii="Arial" w:hAnsi="Arial" w:cs="Arial"/>
          <w:b/>
          <w:bCs/>
          <w:sz w:val="24"/>
          <w:szCs w:val="24"/>
        </w:rPr>
      </w:pPr>
    </w:p>
    <w:p w14:paraId="6DA7F749" w14:textId="07CBC558" w:rsidR="0003094A" w:rsidRPr="00B64382" w:rsidRDefault="0003094A" w:rsidP="0052202A">
      <w:pPr>
        <w:pStyle w:val="Heading1"/>
        <w:rPr>
          <w:rFonts w:ascii="Arial" w:hAnsi="Arial" w:cs="Arial"/>
          <w:b/>
          <w:bCs/>
          <w:sz w:val="24"/>
          <w:szCs w:val="24"/>
        </w:rPr>
      </w:pPr>
      <w:r w:rsidRPr="00B64382">
        <w:rPr>
          <w:rFonts w:ascii="Arial" w:hAnsi="Arial" w:cs="Arial"/>
          <w:b/>
          <w:bCs/>
          <w:sz w:val="24"/>
          <w:szCs w:val="24"/>
        </w:rPr>
        <w:t>5. Plan de Acțiune</w:t>
      </w:r>
      <w:r w:rsidRPr="00B64382">
        <w:rPr>
          <w:rFonts w:ascii="Arial" w:hAnsi="Arial" w:cs="Arial"/>
          <w:b/>
          <w:bCs/>
          <w:sz w:val="24"/>
          <w:szCs w:val="24"/>
        </w:rPr>
        <w:br/>
      </w:r>
    </w:p>
    <w:p w14:paraId="4C4E0047" w14:textId="0B8127EB" w:rsidR="00A25C7D" w:rsidRPr="00B64382" w:rsidRDefault="00A25C7D" w:rsidP="00657EB8">
      <w:pPr>
        <w:jc w:val="both"/>
        <w:rPr>
          <w:rFonts w:ascii="Arial" w:hAnsi="Arial" w:cs="Arial"/>
          <w:sz w:val="24"/>
          <w:szCs w:val="24"/>
        </w:rPr>
      </w:pPr>
      <w:r w:rsidRPr="00B64382">
        <w:rPr>
          <w:rFonts w:ascii="Arial" w:hAnsi="Arial" w:cs="Arial"/>
          <w:sz w:val="24"/>
          <w:szCs w:val="24"/>
        </w:rPr>
        <w:t xml:space="preserve">Implementarea campaniei de promovare se va desfășura în conformitate cu etapele și obiectivele stabilite în </w:t>
      </w:r>
      <w:r w:rsidRPr="00917527">
        <w:rPr>
          <w:rFonts w:ascii="Arial" w:hAnsi="Arial" w:cs="Arial"/>
          <w:sz w:val="24"/>
          <w:szCs w:val="24"/>
        </w:rPr>
        <w:t>Strategia de comunicare și diseminare a informațiilor publice referitoare la accesarea fondurilor europene</w:t>
      </w:r>
      <w:r w:rsidRPr="00B64382">
        <w:rPr>
          <w:rFonts w:ascii="Arial" w:hAnsi="Arial" w:cs="Arial"/>
          <w:sz w:val="24"/>
          <w:szCs w:val="24"/>
        </w:rPr>
        <w:t>, utilizând metode testate și eficiente pentru diseminarea informațiilor și creșterea gradului de conștientizare.</w:t>
      </w:r>
    </w:p>
    <w:p w14:paraId="7DF324F4" w14:textId="77777777" w:rsidR="00A25C7D" w:rsidRPr="00B64382" w:rsidRDefault="00A25C7D" w:rsidP="00657EB8">
      <w:pPr>
        <w:jc w:val="both"/>
        <w:rPr>
          <w:rFonts w:ascii="Arial" w:hAnsi="Arial" w:cs="Arial"/>
          <w:sz w:val="24"/>
          <w:szCs w:val="24"/>
        </w:rPr>
      </w:pPr>
    </w:p>
    <w:p w14:paraId="39F57BF9" w14:textId="34FF96EE" w:rsidR="0003094A" w:rsidRPr="00B64382" w:rsidRDefault="0003094A" w:rsidP="00657EB8">
      <w:pPr>
        <w:jc w:val="both"/>
        <w:rPr>
          <w:rFonts w:ascii="Arial" w:hAnsi="Arial" w:cs="Arial"/>
          <w:b/>
          <w:bCs/>
          <w:sz w:val="24"/>
          <w:szCs w:val="24"/>
        </w:rPr>
      </w:pPr>
      <w:r w:rsidRPr="00B64382">
        <w:rPr>
          <w:rFonts w:ascii="Arial" w:hAnsi="Arial" w:cs="Arial"/>
          <w:b/>
          <w:bCs/>
          <w:sz w:val="24"/>
          <w:szCs w:val="24"/>
        </w:rPr>
        <w:t>5.1. Etapele Campaniei de Promovare</w:t>
      </w:r>
    </w:p>
    <w:p w14:paraId="19A1D481" w14:textId="77360DA5" w:rsidR="0003094A" w:rsidRPr="00B64382" w:rsidRDefault="0003094A" w:rsidP="00657EB8">
      <w:pPr>
        <w:jc w:val="both"/>
        <w:rPr>
          <w:rFonts w:ascii="Arial" w:hAnsi="Arial" w:cs="Arial"/>
          <w:sz w:val="24"/>
          <w:szCs w:val="24"/>
        </w:rPr>
      </w:pPr>
      <w:r w:rsidRPr="00B64382">
        <w:rPr>
          <w:rFonts w:ascii="Arial" w:hAnsi="Arial" w:cs="Arial"/>
          <w:b/>
          <w:bCs/>
          <w:sz w:val="24"/>
          <w:szCs w:val="24"/>
        </w:rPr>
        <w:t xml:space="preserve">a. Lansarea Inițială </w:t>
      </w:r>
    </w:p>
    <w:p w14:paraId="7062128E" w14:textId="77777777" w:rsidR="0003094A" w:rsidRPr="00B64382" w:rsidRDefault="0003094A" w:rsidP="00657EB8">
      <w:pPr>
        <w:numPr>
          <w:ilvl w:val="0"/>
          <w:numId w:val="31"/>
        </w:numPr>
        <w:jc w:val="both"/>
        <w:rPr>
          <w:rFonts w:ascii="Arial" w:hAnsi="Arial" w:cs="Arial"/>
          <w:sz w:val="24"/>
          <w:szCs w:val="24"/>
        </w:rPr>
      </w:pPr>
      <w:r w:rsidRPr="00B64382">
        <w:rPr>
          <w:rFonts w:ascii="Arial" w:hAnsi="Arial" w:cs="Arial"/>
          <w:b/>
          <w:bCs/>
          <w:sz w:val="24"/>
          <w:szCs w:val="24"/>
        </w:rPr>
        <w:t>Activități cheie:</w:t>
      </w:r>
    </w:p>
    <w:p w14:paraId="7D6ECC8A" w14:textId="77777777" w:rsidR="0003094A" w:rsidRPr="00B64382" w:rsidRDefault="0003094A" w:rsidP="00657EB8">
      <w:pPr>
        <w:numPr>
          <w:ilvl w:val="1"/>
          <w:numId w:val="31"/>
        </w:numPr>
        <w:jc w:val="both"/>
        <w:rPr>
          <w:rFonts w:ascii="Arial" w:hAnsi="Arial" w:cs="Arial"/>
          <w:sz w:val="24"/>
          <w:szCs w:val="24"/>
        </w:rPr>
      </w:pPr>
      <w:r w:rsidRPr="00B64382">
        <w:rPr>
          <w:rFonts w:ascii="Arial" w:hAnsi="Arial" w:cs="Arial"/>
          <w:b/>
          <w:bCs/>
          <w:sz w:val="24"/>
          <w:szCs w:val="24"/>
        </w:rPr>
        <w:t>Conferința de presă de lansare:</w:t>
      </w:r>
      <w:r w:rsidRPr="00B64382">
        <w:rPr>
          <w:rFonts w:ascii="Arial" w:hAnsi="Arial" w:cs="Arial"/>
          <w:sz w:val="24"/>
          <w:szCs w:val="24"/>
        </w:rPr>
        <w:t xml:space="preserve"> Organizarea unei conferințe de presă naționale, la care vor participa reprezentanți ai MIPE, ai Comisiei Europene, și ai autorităților locale din județele vizate. Evenimentul va marca lansarea oficială a campaniei de promovare și va include prezentarea detaliată a PTJ, a obiectivelor și a oportunităților disponibile.</w:t>
      </w:r>
    </w:p>
    <w:p w14:paraId="503DAE1B" w14:textId="46492C7B" w:rsidR="00A204C0" w:rsidRPr="00B64382" w:rsidRDefault="0003094A" w:rsidP="00657EB8">
      <w:pPr>
        <w:numPr>
          <w:ilvl w:val="1"/>
          <w:numId w:val="31"/>
        </w:numPr>
        <w:jc w:val="both"/>
        <w:rPr>
          <w:rFonts w:ascii="Arial" w:hAnsi="Arial" w:cs="Arial"/>
          <w:sz w:val="24"/>
          <w:szCs w:val="24"/>
        </w:rPr>
      </w:pPr>
      <w:r w:rsidRPr="00B64382">
        <w:rPr>
          <w:rFonts w:ascii="Arial" w:hAnsi="Arial" w:cs="Arial"/>
          <w:b/>
          <w:bCs/>
          <w:sz w:val="24"/>
          <w:szCs w:val="24"/>
        </w:rPr>
        <w:t>Campanie media inițială:</w:t>
      </w:r>
      <w:r w:rsidRPr="00B64382">
        <w:rPr>
          <w:rFonts w:ascii="Arial" w:hAnsi="Arial" w:cs="Arial"/>
          <w:sz w:val="24"/>
          <w:szCs w:val="24"/>
        </w:rPr>
        <w:t xml:space="preserve"> Difuzarea primelor reclame TV și radio, alături de articole în presă, pentru a informa publicul larg despre lansarea programului și despre modul în care pot participa.</w:t>
      </w:r>
    </w:p>
    <w:p w14:paraId="4626801D" w14:textId="3C27891C" w:rsidR="0003094A" w:rsidRPr="00B64382" w:rsidRDefault="0003094A" w:rsidP="00657EB8">
      <w:pPr>
        <w:jc w:val="both"/>
        <w:rPr>
          <w:rFonts w:ascii="Arial" w:hAnsi="Arial" w:cs="Arial"/>
          <w:sz w:val="24"/>
          <w:szCs w:val="24"/>
        </w:rPr>
      </w:pPr>
      <w:r w:rsidRPr="00B64382">
        <w:rPr>
          <w:rFonts w:ascii="Arial" w:hAnsi="Arial" w:cs="Arial"/>
          <w:b/>
          <w:bCs/>
          <w:sz w:val="24"/>
          <w:szCs w:val="24"/>
        </w:rPr>
        <w:t xml:space="preserve">b. Etapa de Informare și Educare </w:t>
      </w:r>
    </w:p>
    <w:p w14:paraId="4E0DB0E0" w14:textId="77777777" w:rsidR="0003094A" w:rsidRPr="00B64382" w:rsidRDefault="0003094A" w:rsidP="00657EB8">
      <w:pPr>
        <w:numPr>
          <w:ilvl w:val="0"/>
          <w:numId w:val="32"/>
        </w:numPr>
        <w:jc w:val="both"/>
        <w:rPr>
          <w:rFonts w:ascii="Arial" w:hAnsi="Arial" w:cs="Arial"/>
          <w:sz w:val="24"/>
          <w:szCs w:val="24"/>
        </w:rPr>
      </w:pPr>
      <w:r w:rsidRPr="00B64382">
        <w:rPr>
          <w:rFonts w:ascii="Arial" w:hAnsi="Arial" w:cs="Arial"/>
          <w:b/>
          <w:bCs/>
          <w:sz w:val="24"/>
          <w:szCs w:val="24"/>
        </w:rPr>
        <w:t>Activități cheie:</w:t>
      </w:r>
    </w:p>
    <w:p w14:paraId="7E476121" w14:textId="735D80AF" w:rsidR="0003094A" w:rsidRPr="00B64382" w:rsidRDefault="0003094A" w:rsidP="00657EB8">
      <w:pPr>
        <w:numPr>
          <w:ilvl w:val="1"/>
          <w:numId w:val="32"/>
        </w:numPr>
        <w:jc w:val="both"/>
        <w:rPr>
          <w:rFonts w:ascii="Arial" w:hAnsi="Arial" w:cs="Arial"/>
          <w:sz w:val="24"/>
          <w:szCs w:val="24"/>
        </w:rPr>
      </w:pPr>
      <w:r w:rsidRPr="00B64382">
        <w:rPr>
          <w:rFonts w:ascii="Arial" w:hAnsi="Arial" w:cs="Arial"/>
          <w:b/>
          <w:bCs/>
          <w:sz w:val="24"/>
          <w:szCs w:val="24"/>
        </w:rPr>
        <w:t>Workshop-uri regionale:</w:t>
      </w:r>
      <w:r w:rsidRPr="00B64382">
        <w:rPr>
          <w:rFonts w:ascii="Arial" w:hAnsi="Arial" w:cs="Arial"/>
          <w:sz w:val="24"/>
          <w:szCs w:val="24"/>
        </w:rPr>
        <w:t xml:space="preserve"> Organizarea de workshop-uri în fiecare dintre cele șase județe vizate (Gorj, Hunedoara, Dolj, Galați, Prahova, Mureș), axate pe instruirea autorităților locale, a IMM-urilor</w:t>
      </w:r>
      <w:r w:rsidR="00A204C0" w:rsidRPr="00B64382">
        <w:rPr>
          <w:rFonts w:ascii="Arial" w:hAnsi="Arial" w:cs="Arial"/>
          <w:sz w:val="24"/>
          <w:szCs w:val="24"/>
        </w:rPr>
        <w:t>,</w:t>
      </w:r>
      <w:r w:rsidRPr="00B64382">
        <w:rPr>
          <w:rFonts w:ascii="Arial" w:hAnsi="Arial" w:cs="Arial"/>
          <w:sz w:val="24"/>
          <w:szCs w:val="24"/>
        </w:rPr>
        <w:t xml:space="preserve"> ONG-urilor </w:t>
      </w:r>
      <w:r w:rsidR="00A204C0" w:rsidRPr="00B64382">
        <w:rPr>
          <w:rFonts w:ascii="Arial" w:hAnsi="Arial" w:cs="Arial"/>
          <w:sz w:val="24"/>
          <w:szCs w:val="24"/>
        </w:rPr>
        <w:t xml:space="preserve">si alti potențiali beneficiari </w:t>
      </w:r>
      <w:r w:rsidRPr="00B64382">
        <w:rPr>
          <w:rFonts w:ascii="Arial" w:hAnsi="Arial" w:cs="Arial"/>
          <w:sz w:val="24"/>
          <w:szCs w:val="24"/>
        </w:rPr>
        <w:t>în ceea ce privește accesarea finanțărilor și dezvoltarea de proiecte sustenabile.</w:t>
      </w:r>
    </w:p>
    <w:p w14:paraId="13663470" w14:textId="62DEA63F" w:rsidR="0003094A" w:rsidRPr="00B64382" w:rsidRDefault="0003094A" w:rsidP="00657EB8">
      <w:pPr>
        <w:numPr>
          <w:ilvl w:val="1"/>
          <w:numId w:val="32"/>
        </w:numPr>
        <w:jc w:val="both"/>
        <w:rPr>
          <w:rFonts w:ascii="Arial" w:hAnsi="Arial" w:cs="Arial"/>
          <w:sz w:val="24"/>
          <w:szCs w:val="24"/>
        </w:rPr>
      </w:pPr>
      <w:r w:rsidRPr="00B64382">
        <w:rPr>
          <w:rFonts w:ascii="Arial" w:hAnsi="Arial" w:cs="Arial"/>
          <w:b/>
          <w:bCs/>
          <w:sz w:val="24"/>
          <w:szCs w:val="24"/>
        </w:rPr>
        <w:t>Campanii digitale:</w:t>
      </w:r>
      <w:r w:rsidRPr="00B64382">
        <w:rPr>
          <w:rFonts w:ascii="Arial" w:hAnsi="Arial" w:cs="Arial"/>
          <w:sz w:val="24"/>
          <w:szCs w:val="24"/>
        </w:rPr>
        <w:t xml:space="preserve"> Lansarea campaniilor pe rețelele sociale (Facebook, Instagram, LinkedIn, Twitter/X), cu accent pe videoclipuri educaționale, infografice și sesiuni live interactive. Aceste campanii vor fi adaptate specificului fiecărui canal pentru a maximiza impactul și engagement-ul.</w:t>
      </w:r>
    </w:p>
    <w:p w14:paraId="52F6737E" w14:textId="6F87DC92" w:rsidR="0003094A" w:rsidRPr="00B64382" w:rsidRDefault="0003094A" w:rsidP="00657EB8">
      <w:pPr>
        <w:numPr>
          <w:ilvl w:val="1"/>
          <w:numId w:val="32"/>
        </w:numPr>
        <w:jc w:val="both"/>
        <w:rPr>
          <w:rFonts w:ascii="Arial" w:hAnsi="Arial" w:cs="Arial"/>
          <w:sz w:val="24"/>
          <w:szCs w:val="24"/>
        </w:rPr>
      </w:pPr>
      <w:r w:rsidRPr="00B64382">
        <w:rPr>
          <w:rFonts w:ascii="Arial" w:hAnsi="Arial" w:cs="Arial"/>
          <w:b/>
          <w:bCs/>
          <w:sz w:val="24"/>
          <w:szCs w:val="24"/>
        </w:rPr>
        <w:t>Târguri și expoziții</w:t>
      </w:r>
      <w:r w:rsidR="00A76D69" w:rsidRPr="00B64382">
        <w:rPr>
          <w:rFonts w:ascii="Arial" w:hAnsi="Arial" w:cs="Arial"/>
          <w:b/>
          <w:bCs/>
          <w:color w:val="000000" w:themeColor="text1"/>
          <w:sz w:val="24"/>
          <w:szCs w:val="24"/>
        </w:rPr>
        <w:t>, caravane</w:t>
      </w:r>
      <w:r w:rsidRPr="00B64382">
        <w:rPr>
          <w:rFonts w:ascii="Arial" w:hAnsi="Arial" w:cs="Arial"/>
          <w:b/>
          <w:bCs/>
          <w:sz w:val="24"/>
          <w:szCs w:val="24"/>
        </w:rPr>
        <w:t>:</w:t>
      </w:r>
      <w:r w:rsidRPr="00B64382">
        <w:rPr>
          <w:rFonts w:ascii="Arial" w:hAnsi="Arial" w:cs="Arial"/>
          <w:sz w:val="24"/>
          <w:szCs w:val="24"/>
        </w:rPr>
        <w:t xml:space="preserve"> Organizarea de târguri regionale și expoziții itinerante, unde vor fi prezentate inovațiile locale și proiectele de succes care au beneficiat de sprijinul PTJ. Aceste evenimente vor facilita și networking-ul între actorii locali și potențiali parteneri.</w:t>
      </w:r>
    </w:p>
    <w:p w14:paraId="14DCE7FD" w14:textId="77777777" w:rsidR="00917527" w:rsidRDefault="00917527" w:rsidP="00657EB8">
      <w:pPr>
        <w:jc w:val="both"/>
        <w:rPr>
          <w:rFonts w:ascii="Arial" w:hAnsi="Arial" w:cs="Arial"/>
          <w:b/>
          <w:bCs/>
          <w:sz w:val="24"/>
          <w:szCs w:val="24"/>
        </w:rPr>
      </w:pPr>
    </w:p>
    <w:p w14:paraId="515E88E9" w14:textId="77777777" w:rsidR="00917527" w:rsidRDefault="00917527" w:rsidP="00657EB8">
      <w:pPr>
        <w:jc w:val="both"/>
        <w:rPr>
          <w:rFonts w:ascii="Arial" w:hAnsi="Arial" w:cs="Arial"/>
          <w:b/>
          <w:bCs/>
          <w:sz w:val="24"/>
          <w:szCs w:val="24"/>
        </w:rPr>
      </w:pPr>
    </w:p>
    <w:p w14:paraId="00D2E88C" w14:textId="79BC8C47" w:rsidR="00D37221" w:rsidRPr="00B64382" w:rsidRDefault="0003094A" w:rsidP="00657EB8">
      <w:pPr>
        <w:jc w:val="both"/>
        <w:rPr>
          <w:rFonts w:ascii="Arial" w:hAnsi="Arial" w:cs="Arial"/>
          <w:b/>
          <w:bCs/>
          <w:sz w:val="24"/>
          <w:szCs w:val="24"/>
        </w:rPr>
      </w:pPr>
      <w:r w:rsidRPr="00B64382">
        <w:rPr>
          <w:rFonts w:ascii="Arial" w:hAnsi="Arial" w:cs="Arial"/>
          <w:b/>
          <w:bCs/>
          <w:sz w:val="24"/>
          <w:szCs w:val="24"/>
        </w:rPr>
        <w:t xml:space="preserve">c. Etapa de Implicare și Mobilizare </w:t>
      </w:r>
    </w:p>
    <w:p w14:paraId="1291C7A5" w14:textId="1A13B351" w:rsidR="0003094A" w:rsidRPr="00B64382" w:rsidRDefault="0003094A" w:rsidP="00657EB8">
      <w:pPr>
        <w:jc w:val="both"/>
        <w:rPr>
          <w:rFonts w:ascii="Arial" w:hAnsi="Arial" w:cs="Arial"/>
          <w:sz w:val="24"/>
          <w:szCs w:val="24"/>
        </w:rPr>
      </w:pPr>
      <w:r w:rsidRPr="00B64382">
        <w:rPr>
          <w:rFonts w:ascii="Arial" w:hAnsi="Arial" w:cs="Arial"/>
          <w:b/>
          <w:bCs/>
          <w:sz w:val="24"/>
          <w:szCs w:val="24"/>
        </w:rPr>
        <w:t>Activități cheie:</w:t>
      </w:r>
    </w:p>
    <w:p w14:paraId="6DF40BB3" w14:textId="77777777" w:rsidR="00A43964" w:rsidRPr="00A43964" w:rsidRDefault="00A43964" w:rsidP="00A43964">
      <w:pPr>
        <w:ind w:left="1440"/>
        <w:jc w:val="both"/>
        <w:rPr>
          <w:rFonts w:ascii="Arial" w:hAnsi="Arial" w:cs="Arial"/>
          <w:sz w:val="24"/>
          <w:szCs w:val="24"/>
        </w:rPr>
      </w:pPr>
    </w:p>
    <w:p w14:paraId="7DA4C0BB" w14:textId="5ACC62B8" w:rsidR="0003094A" w:rsidRPr="00B64382" w:rsidRDefault="0003094A" w:rsidP="00C64F23">
      <w:pPr>
        <w:numPr>
          <w:ilvl w:val="1"/>
          <w:numId w:val="33"/>
        </w:numPr>
        <w:jc w:val="both"/>
        <w:rPr>
          <w:rFonts w:ascii="Arial" w:hAnsi="Arial" w:cs="Arial"/>
          <w:sz w:val="24"/>
          <w:szCs w:val="24"/>
        </w:rPr>
      </w:pPr>
      <w:r w:rsidRPr="00B64382">
        <w:rPr>
          <w:rFonts w:ascii="Arial" w:hAnsi="Arial" w:cs="Arial"/>
          <w:b/>
          <w:bCs/>
          <w:sz w:val="24"/>
          <w:szCs w:val="24"/>
        </w:rPr>
        <w:t>Conferințe și forumuri de specialitate:</w:t>
      </w:r>
      <w:r w:rsidRPr="00B64382">
        <w:rPr>
          <w:rFonts w:ascii="Arial" w:hAnsi="Arial" w:cs="Arial"/>
          <w:sz w:val="24"/>
          <w:szCs w:val="24"/>
        </w:rPr>
        <w:t xml:space="preserve"> Organizarea de conferințe anuale unde vor fi discutate progresul programului, obstacolele întâmpinate și perspectivele de viitor. Aceste forumuri vor include discuții între experți, autorități și beneficiari.</w:t>
      </w:r>
      <w:r w:rsidR="00C64F23" w:rsidRPr="00B64382">
        <w:rPr>
          <w:rFonts w:ascii="Arial" w:hAnsi="Arial" w:cs="Arial"/>
          <w:sz w:val="24"/>
          <w:szCs w:val="24"/>
        </w:rPr>
        <w:t xml:space="preserve">  De asemenea se recomanda a se realiza întâlniri tehnice tematice, schimburi de experiență, infotrip-uri, site-visit.</w:t>
      </w:r>
    </w:p>
    <w:p w14:paraId="25AFE611" w14:textId="5E1D00CC" w:rsidR="006214BB" w:rsidRPr="00B64382" w:rsidRDefault="00C64F23" w:rsidP="00C64F23">
      <w:pPr>
        <w:ind w:left="1440"/>
        <w:jc w:val="both"/>
        <w:rPr>
          <w:rFonts w:ascii="Arial" w:hAnsi="Arial" w:cs="Arial"/>
          <w:sz w:val="24"/>
          <w:szCs w:val="24"/>
        </w:rPr>
      </w:pPr>
      <w:r w:rsidRPr="00B64382">
        <w:rPr>
          <w:rFonts w:ascii="Arial" w:hAnsi="Arial" w:cs="Arial"/>
          <w:sz w:val="24"/>
          <w:szCs w:val="24"/>
        </w:rPr>
        <w:t xml:space="preserve">Pentru operațiunile de importanță strategică, </w:t>
      </w:r>
      <w:r w:rsidR="00AA0796" w:rsidRPr="00B64382">
        <w:rPr>
          <w:rFonts w:ascii="Arial" w:hAnsi="Arial" w:cs="Arial"/>
          <w:sz w:val="24"/>
          <w:szCs w:val="24"/>
        </w:rPr>
        <w:t xml:space="preserve">pentru o vizibilitate cat mai mare, </w:t>
      </w:r>
      <w:r w:rsidRPr="00B64382">
        <w:rPr>
          <w:rFonts w:ascii="Arial" w:hAnsi="Arial" w:cs="Arial"/>
          <w:sz w:val="24"/>
          <w:szCs w:val="24"/>
        </w:rPr>
        <w:t>se v</w:t>
      </w:r>
      <w:r w:rsidR="006214BB" w:rsidRPr="00B64382">
        <w:rPr>
          <w:rFonts w:ascii="Arial" w:hAnsi="Arial" w:cs="Arial"/>
          <w:sz w:val="24"/>
          <w:szCs w:val="24"/>
        </w:rPr>
        <w:t>or</w:t>
      </w:r>
      <w:r w:rsidRPr="00B64382">
        <w:rPr>
          <w:rFonts w:ascii="Arial" w:hAnsi="Arial" w:cs="Arial"/>
          <w:sz w:val="24"/>
          <w:szCs w:val="24"/>
        </w:rPr>
        <w:t xml:space="preserve"> avea în vedere</w:t>
      </w:r>
      <w:r w:rsidR="00AA0796" w:rsidRPr="00B64382">
        <w:rPr>
          <w:rFonts w:ascii="Arial" w:hAnsi="Arial" w:cs="Arial"/>
          <w:sz w:val="24"/>
          <w:szCs w:val="24"/>
        </w:rPr>
        <w:t xml:space="preserve"> ca, împreuna cu Beneficiarii să se </w:t>
      </w:r>
      <w:r w:rsidRPr="00B64382">
        <w:rPr>
          <w:rFonts w:ascii="Arial" w:hAnsi="Arial" w:cs="Arial"/>
          <w:sz w:val="24"/>
          <w:szCs w:val="24"/>
        </w:rPr>
        <w:t xml:space="preserve"> </w:t>
      </w:r>
      <w:r w:rsidR="00AA0796" w:rsidRPr="00B64382">
        <w:rPr>
          <w:rFonts w:ascii="Arial" w:hAnsi="Arial" w:cs="Arial"/>
          <w:sz w:val="24"/>
          <w:szCs w:val="24"/>
        </w:rPr>
        <w:t xml:space="preserve">organizeze </w:t>
      </w:r>
      <w:r w:rsidRPr="00B64382">
        <w:rPr>
          <w:rFonts w:ascii="Arial" w:hAnsi="Arial" w:cs="Arial"/>
          <w:sz w:val="24"/>
          <w:szCs w:val="24"/>
        </w:rPr>
        <w:t xml:space="preserve">evenimente de lansare, cu invitarea reprezentanților </w:t>
      </w:r>
      <w:r w:rsidR="00AA0796" w:rsidRPr="00B64382">
        <w:rPr>
          <w:rFonts w:ascii="Arial" w:hAnsi="Arial" w:cs="Arial"/>
          <w:sz w:val="24"/>
          <w:szCs w:val="24"/>
        </w:rPr>
        <w:t xml:space="preserve">de la </w:t>
      </w:r>
      <w:r w:rsidRPr="00B64382">
        <w:rPr>
          <w:rFonts w:ascii="Arial" w:hAnsi="Arial" w:cs="Arial"/>
          <w:sz w:val="24"/>
          <w:szCs w:val="24"/>
        </w:rPr>
        <w:t>nivelul local, național și european.</w:t>
      </w:r>
    </w:p>
    <w:p w14:paraId="3482C430" w14:textId="74670D84" w:rsidR="0003094A" w:rsidRPr="00B64382" w:rsidRDefault="006214BB" w:rsidP="00657EB8">
      <w:pPr>
        <w:numPr>
          <w:ilvl w:val="1"/>
          <w:numId w:val="33"/>
        </w:numPr>
        <w:jc w:val="both"/>
        <w:rPr>
          <w:rFonts w:ascii="Arial" w:hAnsi="Arial" w:cs="Arial"/>
          <w:sz w:val="24"/>
          <w:szCs w:val="24"/>
        </w:rPr>
      </w:pPr>
      <w:r w:rsidRPr="00B64382">
        <w:rPr>
          <w:rFonts w:ascii="Arial" w:hAnsi="Arial" w:cs="Arial"/>
          <w:sz w:val="24"/>
          <w:szCs w:val="24"/>
        </w:rPr>
        <w:t xml:space="preserve"> </w:t>
      </w:r>
      <w:r w:rsidR="0003094A" w:rsidRPr="00B64382">
        <w:rPr>
          <w:rFonts w:ascii="Arial" w:hAnsi="Arial" w:cs="Arial"/>
          <w:b/>
          <w:bCs/>
          <w:sz w:val="24"/>
          <w:szCs w:val="24"/>
        </w:rPr>
        <w:t>Campanii de conștientizare la nivel local:</w:t>
      </w:r>
      <w:r w:rsidR="0003094A" w:rsidRPr="00B64382">
        <w:rPr>
          <w:rFonts w:ascii="Arial" w:hAnsi="Arial" w:cs="Arial"/>
          <w:sz w:val="24"/>
          <w:szCs w:val="24"/>
        </w:rPr>
        <w:t xml:space="preserve"> Intensificarea campaniilor de informare în comunitățile locale prin panouri publicitare, distribuirea de materiale informative și organizarea de sesiuni de consultare publică.</w:t>
      </w:r>
    </w:p>
    <w:p w14:paraId="3A8847D2" w14:textId="77777777" w:rsidR="00917527" w:rsidRDefault="00917527" w:rsidP="00657EB8">
      <w:pPr>
        <w:jc w:val="both"/>
        <w:rPr>
          <w:rFonts w:ascii="Arial" w:hAnsi="Arial" w:cs="Arial"/>
          <w:b/>
          <w:bCs/>
          <w:sz w:val="24"/>
          <w:szCs w:val="24"/>
        </w:rPr>
      </w:pPr>
    </w:p>
    <w:p w14:paraId="2561915F" w14:textId="32B73C12" w:rsidR="00D37221" w:rsidRPr="00B64382" w:rsidRDefault="0003094A" w:rsidP="00657EB8">
      <w:pPr>
        <w:jc w:val="both"/>
        <w:rPr>
          <w:rFonts w:ascii="Arial" w:hAnsi="Arial" w:cs="Arial"/>
          <w:b/>
          <w:bCs/>
          <w:sz w:val="24"/>
          <w:szCs w:val="24"/>
        </w:rPr>
      </w:pPr>
      <w:r w:rsidRPr="00B64382">
        <w:rPr>
          <w:rFonts w:ascii="Arial" w:hAnsi="Arial" w:cs="Arial"/>
          <w:b/>
          <w:bCs/>
          <w:sz w:val="24"/>
          <w:szCs w:val="24"/>
        </w:rPr>
        <w:t xml:space="preserve">d. Etapa de Consolidare și Evaluare </w:t>
      </w:r>
    </w:p>
    <w:p w14:paraId="12E5B6E8" w14:textId="66A00EB8" w:rsidR="0003094A" w:rsidRPr="00B64382" w:rsidRDefault="0003094A" w:rsidP="00657EB8">
      <w:pPr>
        <w:jc w:val="both"/>
        <w:rPr>
          <w:rFonts w:ascii="Arial" w:hAnsi="Arial" w:cs="Arial"/>
          <w:sz w:val="24"/>
          <w:szCs w:val="24"/>
        </w:rPr>
      </w:pPr>
      <w:r w:rsidRPr="00B64382">
        <w:rPr>
          <w:rFonts w:ascii="Arial" w:hAnsi="Arial" w:cs="Arial"/>
          <w:b/>
          <w:bCs/>
          <w:sz w:val="24"/>
          <w:szCs w:val="24"/>
        </w:rPr>
        <w:t>Activități cheie:</w:t>
      </w:r>
    </w:p>
    <w:p w14:paraId="11A696F6" w14:textId="7C35995F" w:rsidR="0003094A" w:rsidRPr="00B64382" w:rsidRDefault="0003094A" w:rsidP="00657EB8">
      <w:pPr>
        <w:numPr>
          <w:ilvl w:val="1"/>
          <w:numId w:val="34"/>
        </w:numPr>
        <w:jc w:val="both"/>
        <w:rPr>
          <w:rFonts w:ascii="Arial" w:hAnsi="Arial" w:cs="Arial"/>
          <w:sz w:val="24"/>
          <w:szCs w:val="24"/>
        </w:rPr>
      </w:pPr>
      <w:r w:rsidRPr="00B64382">
        <w:rPr>
          <w:rFonts w:ascii="Arial" w:hAnsi="Arial" w:cs="Arial"/>
          <w:b/>
          <w:bCs/>
          <w:sz w:val="24"/>
          <w:szCs w:val="24"/>
        </w:rPr>
        <w:t>Evaluarea intermediară:</w:t>
      </w:r>
      <w:r w:rsidRPr="00B64382">
        <w:rPr>
          <w:rFonts w:ascii="Arial" w:hAnsi="Arial" w:cs="Arial"/>
          <w:sz w:val="24"/>
          <w:szCs w:val="24"/>
        </w:rPr>
        <w:t xml:space="preserve"> Realizarea unei evaluări intermediare a campaniei de promovare pentru a măsura impactul și a ajusta strategia în funcție de rezultatele obținute. Aceasta va include sondaje de opinie, focus grupuri</w:t>
      </w:r>
      <w:r w:rsidR="00043C67" w:rsidRPr="00B64382">
        <w:rPr>
          <w:rFonts w:ascii="Arial" w:hAnsi="Arial" w:cs="Arial"/>
          <w:sz w:val="24"/>
          <w:szCs w:val="24"/>
        </w:rPr>
        <w:t>, etc</w:t>
      </w:r>
    </w:p>
    <w:p w14:paraId="3EFA0314" w14:textId="77777777" w:rsidR="0003094A" w:rsidRPr="00B64382" w:rsidRDefault="0003094A" w:rsidP="00657EB8">
      <w:pPr>
        <w:numPr>
          <w:ilvl w:val="1"/>
          <w:numId w:val="34"/>
        </w:numPr>
        <w:jc w:val="both"/>
        <w:rPr>
          <w:rFonts w:ascii="Arial" w:hAnsi="Arial" w:cs="Arial"/>
          <w:sz w:val="24"/>
          <w:szCs w:val="24"/>
        </w:rPr>
      </w:pPr>
      <w:r w:rsidRPr="00B64382">
        <w:rPr>
          <w:rFonts w:ascii="Arial" w:hAnsi="Arial" w:cs="Arial"/>
          <w:b/>
          <w:bCs/>
          <w:sz w:val="24"/>
          <w:szCs w:val="24"/>
        </w:rPr>
        <w:t>Campanii de succes și promovare a rezultatelor:</w:t>
      </w:r>
      <w:r w:rsidRPr="00B64382">
        <w:rPr>
          <w:rFonts w:ascii="Arial" w:hAnsi="Arial" w:cs="Arial"/>
          <w:sz w:val="24"/>
          <w:szCs w:val="24"/>
        </w:rPr>
        <w:t xml:space="preserve"> Difuzarea poveștilor de succes ale proiectelor finanțate prin PTJ, sub formă de studii de caz, articole de presă și materiale video, pentru a stimula interesul și a demonstra impactul pozitiv al programului.</w:t>
      </w:r>
    </w:p>
    <w:p w14:paraId="1854FA73" w14:textId="77777777" w:rsidR="0003094A" w:rsidRPr="00B64382" w:rsidRDefault="0003094A" w:rsidP="00657EB8">
      <w:pPr>
        <w:numPr>
          <w:ilvl w:val="1"/>
          <w:numId w:val="34"/>
        </w:numPr>
        <w:jc w:val="both"/>
        <w:rPr>
          <w:rFonts w:ascii="Arial" w:hAnsi="Arial" w:cs="Arial"/>
          <w:sz w:val="24"/>
          <w:szCs w:val="24"/>
        </w:rPr>
      </w:pPr>
      <w:r w:rsidRPr="00B64382">
        <w:rPr>
          <w:rFonts w:ascii="Arial" w:hAnsi="Arial" w:cs="Arial"/>
          <w:b/>
          <w:bCs/>
          <w:sz w:val="24"/>
          <w:szCs w:val="24"/>
        </w:rPr>
        <w:t>Planificarea pentru următoarea fază:</w:t>
      </w:r>
      <w:r w:rsidRPr="00B64382">
        <w:rPr>
          <w:rFonts w:ascii="Arial" w:hAnsi="Arial" w:cs="Arial"/>
          <w:sz w:val="24"/>
          <w:szCs w:val="24"/>
        </w:rPr>
        <w:t xml:space="preserve"> Stabilirea direcțiilor strategice pentru următoarea fază a programului, pe baza lecțiilor învățate și a feedback-ului primit de la beneficiari și parteneri.</w:t>
      </w:r>
    </w:p>
    <w:p w14:paraId="16B72433" w14:textId="77777777" w:rsidR="00917527" w:rsidRDefault="00917527" w:rsidP="00657EB8">
      <w:pPr>
        <w:jc w:val="both"/>
        <w:rPr>
          <w:rFonts w:ascii="Arial" w:hAnsi="Arial" w:cs="Arial"/>
          <w:b/>
          <w:bCs/>
          <w:sz w:val="24"/>
          <w:szCs w:val="24"/>
        </w:rPr>
      </w:pPr>
    </w:p>
    <w:p w14:paraId="60F99057" w14:textId="77777777" w:rsidR="00917527" w:rsidRDefault="00917527" w:rsidP="00657EB8">
      <w:pPr>
        <w:jc w:val="both"/>
        <w:rPr>
          <w:rFonts w:ascii="Arial" w:hAnsi="Arial" w:cs="Arial"/>
          <w:b/>
          <w:bCs/>
          <w:sz w:val="24"/>
          <w:szCs w:val="24"/>
        </w:rPr>
      </w:pPr>
    </w:p>
    <w:p w14:paraId="206D9796" w14:textId="77777777" w:rsidR="00917527" w:rsidRDefault="00917527" w:rsidP="00657EB8">
      <w:pPr>
        <w:jc w:val="both"/>
        <w:rPr>
          <w:rFonts w:ascii="Arial" w:hAnsi="Arial" w:cs="Arial"/>
          <w:b/>
          <w:bCs/>
          <w:sz w:val="24"/>
          <w:szCs w:val="24"/>
        </w:rPr>
      </w:pPr>
    </w:p>
    <w:p w14:paraId="38E2D01C" w14:textId="77777777" w:rsidR="00917527" w:rsidRDefault="00917527" w:rsidP="00657EB8">
      <w:pPr>
        <w:jc w:val="both"/>
        <w:rPr>
          <w:rFonts w:ascii="Arial" w:hAnsi="Arial" w:cs="Arial"/>
          <w:b/>
          <w:bCs/>
          <w:sz w:val="24"/>
          <w:szCs w:val="24"/>
        </w:rPr>
      </w:pPr>
    </w:p>
    <w:p w14:paraId="43B7C744" w14:textId="77777777" w:rsidR="00917527" w:rsidRDefault="00917527" w:rsidP="00657EB8">
      <w:pPr>
        <w:jc w:val="both"/>
        <w:rPr>
          <w:rFonts w:ascii="Arial" w:hAnsi="Arial" w:cs="Arial"/>
          <w:b/>
          <w:bCs/>
          <w:sz w:val="24"/>
          <w:szCs w:val="24"/>
        </w:rPr>
      </w:pPr>
    </w:p>
    <w:p w14:paraId="2E5B1C61" w14:textId="77777777" w:rsidR="00917527" w:rsidRDefault="00917527" w:rsidP="00657EB8">
      <w:pPr>
        <w:jc w:val="both"/>
        <w:rPr>
          <w:rFonts w:ascii="Arial" w:hAnsi="Arial" w:cs="Arial"/>
          <w:b/>
          <w:bCs/>
          <w:sz w:val="24"/>
          <w:szCs w:val="24"/>
        </w:rPr>
      </w:pPr>
    </w:p>
    <w:p w14:paraId="3B0CD377" w14:textId="7C644940" w:rsidR="0003094A" w:rsidRPr="00B64382" w:rsidRDefault="0003094A" w:rsidP="00657EB8">
      <w:pPr>
        <w:jc w:val="both"/>
        <w:rPr>
          <w:rFonts w:ascii="Arial" w:hAnsi="Arial" w:cs="Arial"/>
          <w:b/>
          <w:bCs/>
          <w:sz w:val="24"/>
          <w:szCs w:val="24"/>
        </w:rPr>
      </w:pPr>
      <w:r w:rsidRPr="00B64382">
        <w:rPr>
          <w:rFonts w:ascii="Arial" w:hAnsi="Arial" w:cs="Arial"/>
          <w:b/>
          <w:bCs/>
          <w:sz w:val="24"/>
          <w:szCs w:val="24"/>
        </w:rPr>
        <w:t>5.</w:t>
      </w:r>
      <w:r w:rsidR="00C21773" w:rsidRPr="00B64382">
        <w:rPr>
          <w:rFonts w:ascii="Arial" w:hAnsi="Arial" w:cs="Arial"/>
          <w:b/>
          <w:bCs/>
          <w:sz w:val="24"/>
          <w:szCs w:val="24"/>
        </w:rPr>
        <w:t>2</w:t>
      </w:r>
      <w:r w:rsidRPr="00B64382">
        <w:rPr>
          <w:rFonts w:ascii="Arial" w:hAnsi="Arial" w:cs="Arial"/>
          <w:b/>
          <w:bCs/>
          <w:sz w:val="24"/>
          <w:szCs w:val="24"/>
        </w:rPr>
        <w:t>. Colaborări și Parteneriate</w:t>
      </w:r>
    </w:p>
    <w:p w14:paraId="06596DDA" w14:textId="77777777" w:rsidR="00D37221" w:rsidRPr="00B64382" w:rsidRDefault="0003094A" w:rsidP="00657EB8">
      <w:pPr>
        <w:jc w:val="both"/>
        <w:rPr>
          <w:rFonts w:ascii="Arial" w:hAnsi="Arial" w:cs="Arial"/>
          <w:sz w:val="24"/>
          <w:szCs w:val="24"/>
        </w:rPr>
      </w:pPr>
      <w:r w:rsidRPr="00B64382">
        <w:rPr>
          <w:rFonts w:ascii="Arial" w:hAnsi="Arial" w:cs="Arial"/>
          <w:sz w:val="24"/>
          <w:szCs w:val="24"/>
        </w:rPr>
        <w:t>Colaborările și parteneriatele sunt esențiale pentru succesul campaniei de promovare.</w:t>
      </w:r>
    </w:p>
    <w:p w14:paraId="0A6A13FD" w14:textId="2B12ABE6" w:rsidR="0001432B" w:rsidRPr="00B64382" w:rsidRDefault="0003094A" w:rsidP="00657EB8">
      <w:pPr>
        <w:jc w:val="both"/>
        <w:rPr>
          <w:rFonts w:ascii="Arial" w:hAnsi="Arial" w:cs="Arial"/>
          <w:b/>
          <w:bCs/>
          <w:sz w:val="24"/>
          <w:szCs w:val="24"/>
        </w:rPr>
      </w:pPr>
      <w:r w:rsidRPr="00B64382">
        <w:rPr>
          <w:rFonts w:ascii="Arial" w:hAnsi="Arial" w:cs="Arial"/>
          <w:sz w:val="24"/>
          <w:szCs w:val="24"/>
        </w:rPr>
        <w:br/>
      </w:r>
      <w:r w:rsidR="0001432B" w:rsidRPr="00B64382">
        <w:rPr>
          <w:rFonts w:ascii="Arial" w:hAnsi="Arial" w:cs="Arial"/>
          <w:b/>
          <w:bCs/>
          <w:sz w:val="24"/>
          <w:szCs w:val="24"/>
        </w:rPr>
        <w:t>a. Rețeaua Națională de Comunicatori și Responsabilitățile Instituționale</w:t>
      </w:r>
      <w:r w:rsidRPr="00B64382">
        <w:rPr>
          <w:rFonts w:ascii="Arial" w:hAnsi="Arial" w:cs="Arial"/>
          <w:b/>
          <w:bCs/>
          <w:sz w:val="24"/>
          <w:szCs w:val="24"/>
        </w:rPr>
        <w:t xml:space="preserve"> </w:t>
      </w:r>
    </w:p>
    <w:p w14:paraId="4803ED9E" w14:textId="5F15EBB9" w:rsidR="0001432B" w:rsidRPr="00B64382" w:rsidRDefault="0001432B" w:rsidP="00657EB8">
      <w:pPr>
        <w:jc w:val="both"/>
        <w:rPr>
          <w:rFonts w:ascii="Arial" w:hAnsi="Arial" w:cs="Arial"/>
          <w:b/>
          <w:bCs/>
          <w:sz w:val="24"/>
          <w:szCs w:val="24"/>
        </w:rPr>
      </w:pPr>
      <w:r w:rsidRPr="00B64382">
        <w:rPr>
          <w:rFonts w:ascii="Arial" w:hAnsi="Arial" w:cs="Arial"/>
          <w:b/>
          <w:bCs/>
          <w:sz w:val="24"/>
          <w:szCs w:val="24"/>
        </w:rPr>
        <w:tab/>
      </w:r>
    </w:p>
    <w:p w14:paraId="59BF9FC9" w14:textId="77777777" w:rsidR="0001432B" w:rsidRPr="00B64382" w:rsidRDefault="0001432B" w:rsidP="00657EB8">
      <w:pPr>
        <w:numPr>
          <w:ilvl w:val="0"/>
          <w:numId w:val="52"/>
        </w:numPr>
        <w:jc w:val="both"/>
        <w:rPr>
          <w:rFonts w:ascii="Arial" w:hAnsi="Arial" w:cs="Arial"/>
          <w:b/>
          <w:bCs/>
          <w:sz w:val="24"/>
          <w:szCs w:val="24"/>
        </w:rPr>
      </w:pPr>
      <w:r w:rsidRPr="00B64382">
        <w:rPr>
          <w:rFonts w:ascii="Arial" w:hAnsi="Arial" w:cs="Arial"/>
          <w:b/>
          <w:bCs/>
          <w:sz w:val="24"/>
          <w:szCs w:val="24"/>
        </w:rPr>
        <w:t>Ministerul Investițiilor și Proiectelor Europene (MIPE)</w:t>
      </w:r>
    </w:p>
    <w:p w14:paraId="53406F83" w14:textId="77777777" w:rsidR="00FF530B" w:rsidRPr="00B64382" w:rsidRDefault="0001432B" w:rsidP="00657EB8">
      <w:pPr>
        <w:numPr>
          <w:ilvl w:val="1"/>
          <w:numId w:val="52"/>
        </w:numPr>
        <w:jc w:val="both"/>
        <w:rPr>
          <w:rFonts w:ascii="Arial" w:hAnsi="Arial" w:cs="Arial"/>
          <w:sz w:val="24"/>
          <w:szCs w:val="24"/>
        </w:rPr>
      </w:pPr>
      <w:r w:rsidRPr="00B64382">
        <w:rPr>
          <w:rFonts w:ascii="Arial" w:hAnsi="Arial" w:cs="Arial"/>
          <w:sz w:val="24"/>
          <w:szCs w:val="24"/>
        </w:rPr>
        <w:t>Rol principal: Coordonarea generală a activităților de comunicare legate de fondurile europene și de PTJ.</w:t>
      </w:r>
    </w:p>
    <w:p w14:paraId="2761D69C" w14:textId="785C8017" w:rsidR="0001432B" w:rsidRPr="00B64382" w:rsidRDefault="00FF530B" w:rsidP="0052202A">
      <w:pPr>
        <w:ind w:left="1440"/>
        <w:jc w:val="both"/>
        <w:rPr>
          <w:rFonts w:ascii="Arial" w:hAnsi="Arial" w:cs="Arial"/>
          <w:sz w:val="24"/>
          <w:szCs w:val="24"/>
        </w:rPr>
      </w:pPr>
      <w:r w:rsidRPr="00B64382">
        <w:rPr>
          <w:rFonts w:ascii="Arial" w:hAnsi="Arial" w:cs="Arial"/>
          <w:sz w:val="24"/>
          <w:szCs w:val="24"/>
        </w:rPr>
        <w:t xml:space="preserve"> Rețeaua reunește autorități centrale și locale, AM-urilor gestionate de MIPE și de alte instituții, inclusiv Interreg, Reprezentanța CE la București, centrele de informare Europe Direct, și reprezentanți ai mediului universitar.</w:t>
      </w:r>
    </w:p>
    <w:p w14:paraId="6F72EA6C" w14:textId="77777777" w:rsidR="0001432B" w:rsidRPr="00B64382" w:rsidRDefault="0001432B" w:rsidP="00657EB8">
      <w:pPr>
        <w:numPr>
          <w:ilvl w:val="1"/>
          <w:numId w:val="52"/>
        </w:numPr>
        <w:jc w:val="both"/>
        <w:rPr>
          <w:rFonts w:ascii="Arial" w:hAnsi="Arial" w:cs="Arial"/>
          <w:sz w:val="24"/>
          <w:szCs w:val="24"/>
        </w:rPr>
      </w:pPr>
      <w:r w:rsidRPr="00B64382">
        <w:rPr>
          <w:rFonts w:ascii="Arial" w:hAnsi="Arial" w:cs="Arial"/>
          <w:sz w:val="24"/>
          <w:szCs w:val="24"/>
        </w:rPr>
        <w:t>Responsabilități:</w:t>
      </w:r>
    </w:p>
    <w:p w14:paraId="26982394" w14:textId="2FD7E8C3" w:rsidR="0001432B" w:rsidRPr="00B64382" w:rsidRDefault="0001432B" w:rsidP="00657EB8">
      <w:pPr>
        <w:numPr>
          <w:ilvl w:val="2"/>
          <w:numId w:val="52"/>
        </w:numPr>
        <w:jc w:val="both"/>
        <w:rPr>
          <w:rFonts w:ascii="Arial" w:hAnsi="Arial" w:cs="Arial"/>
          <w:sz w:val="24"/>
          <w:szCs w:val="24"/>
        </w:rPr>
      </w:pPr>
      <w:r w:rsidRPr="00B64382">
        <w:rPr>
          <w:rFonts w:ascii="Arial" w:hAnsi="Arial" w:cs="Arial"/>
          <w:sz w:val="24"/>
          <w:szCs w:val="24"/>
        </w:rPr>
        <w:t xml:space="preserve">Elaborarea și implementarea strategiei naționale de comunicare </w:t>
      </w:r>
    </w:p>
    <w:p w14:paraId="35999F6F" w14:textId="77777777" w:rsidR="0001432B" w:rsidRPr="00B64382" w:rsidRDefault="0001432B" w:rsidP="00657EB8">
      <w:pPr>
        <w:numPr>
          <w:ilvl w:val="2"/>
          <w:numId w:val="52"/>
        </w:numPr>
        <w:jc w:val="both"/>
        <w:rPr>
          <w:rFonts w:ascii="Arial" w:hAnsi="Arial" w:cs="Arial"/>
          <w:sz w:val="24"/>
          <w:szCs w:val="24"/>
        </w:rPr>
      </w:pPr>
      <w:r w:rsidRPr="00B64382">
        <w:rPr>
          <w:rFonts w:ascii="Arial" w:hAnsi="Arial" w:cs="Arial"/>
          <w:sz w:val="24"/>
          <w:szCs w:val="24"/>
        </w:rPr>
        <w:t>Asigurarea coerenței mesajelor transmise la nivel național.</w:t>
      </w:r>
    </w:p>
    <w:p w14:paraId="618647C7" w14:textId="77777777" w:rsidR="0001432B" w:rsidRPr="00B64382" w:rsidRDefault="0001432B" w:rsidP="00657EB8">
      <w:pPr>
        <w:numPr>
          <w:ilvl w:val="2"/>
          <w:numId w:val="52"/>
        </w:numPr>
        <w:jc w:val="both"/>
        <w:rPr>
          <w:rFonts w:ascii="Arial" w:hAnsi="Arial" w:cs="Arial"/>
          <w:sz w:val="24"/>
          <w:szCs w:val="24"/>
        </w:rPr>
      </w:pPr>
      <w:r w:rsidRPr="00B64382">
        <w:rPr>
          <w:rFonts w:ascii="Arial" w:hAnsi="Arial" w:cs="Arial"/>
          <w:sz w:val="24"/>
          <w:szCs w:val="24"/>
        </w:rPr>
        <w:t>Monitorizarea și evaluarea eficienței campaniilor de informare.</w:t>
      </w:r>
    </w:p>
    <w:p w14:paraId="73BFA402" w14:textId="77777777" w:rsidR="00BF6FC9" w:rsidRPr="00B64382" w:rsidRDefault="00BF6FC9" w:rsidP="00657EB8">
      <w:pPr>
        <w:jc w:val="both"/>
        <w:rPr>
          <w:rFonts w:ascii="Arial" w:hAnsi="Arial" w:cs="Arial"/>
          <w:sz w:val="24"/>
          <w:szCs w:val="24"/>
        </w:rPr>
      </w:pPr>
    </w:p>
    <w:p w14:paraId="777C910E" w14:textId="71ADCA9F" w:rsidR="0001432B" w:rsidRPr="00B64382" w:rsidRDefault="00397C78" w:rsidP="00657EB8">
      <w:pPr>
        <w:numPr>
          <w:ilvl w:val="0"/>
          <w:numId w:val="52"/>
        </w:numPr>
        <w:jc w:val="both"/>
        <w:rPr>
          <w:rFonts w:ascii="Arial" w:hAnsi="Arial" w:cs="Arial"/>
          <w:b/>
          <w:bCs/>
          <w:sz w:val="24"/>
          <w:szCs w:val="24"/>
        </w:rPr>
      </w:pPr>
      <w:r w:rsidRPr="00B64382">
        <w:rPr>
          <w:rFonts w:ascii="Arial" w:hAnsi="Arial" w:cs="Arial"/>
          <w:b/>
          <w:bCs/>
          <w:sz w:val="24"/>
          <w:szCs w:val="24"/>
        </w:rPr>
        <w:t xml:space="preserve">Agențiile de Dezvoltare Regională (ADR) și </w:t>
      </w:r>
      <w:r w:rsidR="00043C67" w:rsidRPr="00B64382">
        <w:rPr>
          <w:rFonts w:ascii="Arial" w:hAnsi="Arial" w:cs="Arial"/>
          <w:b/>
          <w:bCs/>
          <w:sz w:val="24"/>
          <w:szCs w:val="24"/>
        </w:rPr>
        <w:t>ADTI Valea Jiului</w:t>
      </w:r>
    </w:p>
    <w:p w14:paraId="00D5B848" w14:textId="7FB85A4D" w:rsidR="0001432B" w:rsidRPr="00B64382" w:rsidRDefault="0001432B" w:rsidP="00657EB8">
      <w:pPr>
        <w:numPr>
          <w:ilvl w:val="1"/>
          <w:numId w:val="52"/>
        </w:numPr>
        <w:jc w:val="both"/>
        <w:rPr>
          <w:rFonts w:ascii="Arial" w:hAnsi="Arial" w:cs="Arial"/>
          <w:sz w:val="24"/>
          <w:szCs w:val="24"/>
        </w:rPr>
      </w:pPr>
      <w:r w:rsidRPr="00B64382">
        <w:rPr>
          <w:rFonts w:ascii="Arial" w:hAnsi="Arial" w:cs="Arial"/>
          <w:sz w:val="24"/>
          <w:szCs w:val="24"/>
        </w:rPr>
        <w:t>Rol principal: Implementarea strategiilor de comunicare</w:t>
      </w:r>
      <w:r w:rsidR="00F23EDF" w:rsidRPr="00B64382">
        <w:rPr>
          <w:rFonts w:ascii="Arial" w:hAnsi="Arial" w:cs="Arial"/>
          <w:sz w:val="24"/>
          <w:szCs w:val="24"/>
        </w:rPr>
        <w:t xml:space="preserve"> PTJ</w:t>
      </w:r>
      <w:r w:rsidRPr="00B64382">
        <w:rPr>
          <w:rFonts w:ascii="Arial" w:hAnsi="Arial" w:cs="Arial"/>
          <w:sz w:val="24"/>
          <w:szCs w:val="24"/>
        </w:rPr>
        <w:t xml:space="preserve"> la nivel regional.</w:t>
      </w:r>
    </w:p>
    <w:p w14:paraId="220B4EBE" w14:textId="77777777" w:rsidR="0001432B" w:rsidRPr="00B64382" w:rsidRDefault="0001432B" w:rsidP="00657EB8">
      <w:pPr>
        <w:numPr>
          <w:ilvl w:val="1"/>
          <w:numId w:val="52"/>
        </w:numPr>
        <w:jc w:val="both"/>
        <w:rPr>
          <w:rFonts w:ascii="Arial" w:hAnsi="Arial" w:cs="Arial"/>
          <w:sz w:val="24"/>
          <w:szCs w:val="24"/>
        </w:rPr>
      </w:pPr>
      <w:r w:rsidRPr="00B64382">
        <w:rPr>
          <w:rFonts w:ascii="Arial" w:hAnsi="Arial" w:cs="Arial"/>
          <w:sz w:val="24"/>
          <w:szCs w:val="24"/>
        </w:rPr>
        <w:t>Responsabilități:</w:t>
      </w:r>
    </w:p>
    <w:p w14:paraId="26D8856D" w14:textId="77777777" w:rsidR="0001432B" w:rsidRPr="00B64382" w:rsidRDefault="0001432B" w:rsidP="00657EB8">
      <w:pPr>
        <w:numPr>
          <w:ilvl w:val="2"/>
          <w:numId w:val="52"/>
        </w:numPr>
        <w:jc w:val="both"/>
        <w:rPr>
          <w:rFonts w:ascii="Arial" w:hAnsi="Arial" w:cs="Arial"/>
          <w:sz w:val="24"/>
          <w:szCs w:val="24"/>
        </w:rPr>
      </w:pPr>
      <w:r w:rsidRPr="00B64382">
        <w:rPr>
          <w:rFonts w:ascii="Arial" w:hAnsi="Arial" w:cs="Arial"/>
          <w:sz w:val="24"/>
          <w:szCs w:val="24"/>
        </w:rPr>
        <w:t>Adaptarea mesajelor naționale la contextul regional specific.</w:t>
      </w:r>
    </w:p>
    <w:p w14:paraId="5B8360A1" w14:textId="329D34F8" w:rsidR="0001432B" w:rsidRPr="00B64382" w:rsidRDefault="0001432B" w:rsidP="00657EB8">
      <w:pPr>
        <w:numPr>
          <w:ilvl w:val="2"/>
          <w:numId w:val="52"/>
        </w:numPr>
        <w:jc w:val="both"/>
        <w:rPr>
          <w:rFonts w:ascii="Arial" w:hAnsi="Arial" w:cs="Arial"/>
          <w:sz w:val="24"/>
          <w:szCs w:val="24"/>
        </w:rPr>
      </w:pPr>
      <w:r w:rsidRPr="00B64382">
        <w:rPr>
          <w:rFonts w:ascii="Arial" w:hAnsi="Arial" w:cs="Arial"/>
          <w:sz w:val="24"/>
          <w:szCs w:val="24"/>
        </w:rPr>
        <w:t>Organizarea de evenimente</w:t>
      </w:r>
      <w:r w:rsidR="002869F8" w:rsidRPr="00B64382">
        <w:rPr>
          <w:rFonts w:ascii="Arial" w:hAnsi="Arial" w:cs="Arial"/>
          <w:sz w:val="24"/>
          <w:szCs w:val="24"/>
        </w:rPr>
        <w:t xml:space="preserve">, </w:t>
      </w:r>
      <w:r w:rsidRPr="00B64382">
        <w:rPr>
          <w:rFonts w:ascii="Arial" w:hAnsi="Arial" w:cs="Arial"/>
          <w:sz w:val="24"/>
          <w:szCs w:val="24"/>
        </w:rPr>
        <w:t>sesiuni de informare</w:t>
      </w:r>
      <w:r w:rsidR="002869F8" w:rsidRPr="00B64382">
        <w:rPr>
          <w:rFonts w:ascii="Arial" w:hAnsi="Arial" w:cs="Arial"/>
          <w:sz w:val="24"/>
          <w:szCs w:val="24"/>
        </w:rPr>
        <w:t>, campanii de promovare/ informare</w:t>
      </w:r>
      <w:r w:rsidRPr="00B64382">
        <w:rPr>
          <w:rFonts w:ascii="Arial" w:hAnsi="Arial" w:cs="Arial"/>
          <w:sz w:val="24"/>
          <w:szCs w:val="24"/>
        </w:rPr>
        <w:t xml:space="preserve"> pentru beneficiari</w:t>
      </w:r>
      <w:r w:rsidR="002869F8" w:rsidRPr="00B64382">
        <w:rPr>
          <w:rFonts w:ascii="Arial" w:hAnsi="Arial" w:cs="Arial"/>
          <w:sz w:val="24"/>
          <w:szCs w:val="24"/>
        </w:rPr>
        <w:t>/ potentiali beneficiari/ public larg</w:t>
      </w:r>
    </w:p>
    <w:p w14:paraId="5A1EE142" w14:textId="50E66E75" w:rsidR="0001432B" w:rsidRPr="00B64382" w:rsidRDefault="0001432B" w:rsidP="00657EB8">
      <w:pPr>
        <w:numPr>
          <w:ilvl w:val="2"/>
          <w:numId w:val="52"/>
        </w:numPr>
        <w:jc w:val="both"/>
        <w:rPr>
          <w:rFonts w:ascii="Arial" w:hAnsi="Arial" w:cs="Arial"/>
          <w:sz w:val="24"/>
          <w:szCs w:val="24"/>
        </w:rPr>
      </w:pPr>
      <w:r w:rsidRPr="00B64382">
        <w:rPr>
          <w:rFonts w:ascii="Arial" w:hAnsi="Arial" w:cs="Arial"/>
          <w:sz w:val="24"/>
          <w:szCs w:val="24"/>
        </w:rPr>
        <w:t>Colaborarea cu autoritățile locale</w:t>
      </w:r>
      <w:r w:rsidR="00043C67" w:rsidRPr="00B64382">
        <w:rPr>
          <w:rFonts w:ascii="Arial" w:hAnsi="Arial" w:cs="Arial"/>
          <w:sz w:val="24"/>
          <w:szCs w:val="24"/>
        </w:rPr>
        <w:t>,</w:t>
      </w:r>
      <w:r w:rsidRPr="00B64382">
        <w:rPr>
          <w:rFonts w:ascii="Arial" w:hAnsi="Arial" w:cs="Arial"/>
          <w:sz w:val="24"/>
          <w:szCs w:val="24"/>
        </w:rPr>
        <w:t xml:space="preserve"> </w:t>
      </w:r>
      <w:r w:rsidR="00A204C0" w:rsidRPr="00B64382">
        <w:rPr>
          <w:rFonts w:ascii="Arial" w:hAnsi="Arial" w:cs="Arial"/>
          <w:sz w:val="24"/>
          <w:szCs w:val="24"/>
        </w:rPr>
        <w:t>Grupurile județene pentru coordonarea tranziției la neutralitatea climatică,</w:t>
      </w:r>
      <w:r w:rsidRPr="00B64382">
        <w:rPr>
          <w:rFonts w:ascii="Arial" w:hAnsi="Arial" w:cs="Arial"/>
          <w:sz w:val="24"/>
          <w:szCs w:val="24"/>
        </w:rPr>
        <w:t xml:space="preserve"> ONG-urile pentru diseminarea informațiilor.</w:t>
      </w:r>
    </w:p>
    <w:p w14:paraId="2E2D7CC5" w14:textId="36CC7913" w:rsidR="00397C78" w:rsidRPr="00B64382" w:rsidRDefault="00397C78" w:rsidP="00657EB8">
      <w:pPr>
        <w:numPr>
          <w:ilvl w:val="2"/>
          <w:numId w:val="52"/>
        </w:numPr>
        <w:jc w:val="both"/>
        <w:rPr>
          <w:rFonts w:ascii="Arial" w:hAnsi="Arial" w:cs="Arial"/>
          <w:sz w:val="24"/>
          <w:szCs w:val="24"/>
        </w:rPr>
      </w:pPr>
      <w:r w:rsidRPr="00B64382">
        <w:rPr>
          <w:rFonts w:ascii="Arial" w:hAnsi="Arial" w:cs="Arial"/>
          <w:sz w:val="24"/>
          <w:szCs w:val="24"/>
        </w:rPr>
        <w:t>Facilitarea accesului beneficiarilor la oportunități de finanțare.</w:t>
      </w:r>
    </w:p>
    <w:p w14:paraId="484AA3F5" w14:textId="655A0841" w:rsidR="002869F8" w:rsidRPr="00B64382" w:rsidRDefault="002869F8" w:rsidP="00657EB8">
      <w:pPr>
        <w:numPr>
          <w:ilvl w:val="2"/>
          <w:numId w:val="52"/>
        </w:numPr>
        <w:jc w:val="both"/>
        <w:rPr>
          <w:rFonts w:ascii="Arial" w:hAnsi="Arial" w:cs="Arial"/>
          <w:sz w:val="24"/>
          <w:szCs w:val="24"/>
        </w:rPr>
      </w:pPr>
      <w:r w:rsidRPr="00B64382">
        <w:rPr>
          <w:rFonts w:ascii="Arial" w:hAnsi="Arial" w:cs="Arial"/>
          <w:sz w:val="24"/>
          <w:szCs w:val="24"/>
        </w:rPr>
        <w:t xml:space="preserve">Acordarea de asistență solicitanților/beneficiarilor prin intermediul help-desk </w:t>
      </w:r>
    </w:p>
    <w:p w14:paraId="290BED99" w14:textId="77777777" w:rsidR="00917527" w:rsidRPr="00917527" w:rsidRDefault="00917527" w:rsidP="00917527">
      <w:pPr>
        <w:ind w:left="720"/>
        <w:jc w:val="both"/>
        <w:rPr>
          <w:rFonts w:ascii="Arial" w:hAnsi="Arial" w:cs="Arial"/>
          <w:b/>
          <w:bCs/>
          <w:sz w:val="24"/>
          <w:szCs w:val="24"/>
        </w:rPr>
      </w:pPr>
    </w:p>
    <w:p w14:paraId="1CDABC03" w14:textId="77777777" w:rsidR="00917527" w:rsidRPr="00917527" w:rsidRDefault="00917527" w:rsidP="00917527">
      <w:pPr>
        <w:ind w:left="720"/>
        <w:jc w:val="both"/>
        <w:rPr>
          <w:rFonts w:ascii="Arial" w:hAnsi="Arial" w:cs="Arial"/>
          <w:b/>
          <w:bCs/>
          <w:sz w:val="24"/>
          <w:szCs w:val="24"/>
        </w:rPr>
      </w:pPr>
    </w:p>
    <w:p w14:paraId="4B8CD10B" w14:textId="77777777" w:rsidR="00917527" w:rsidRPr="00917527" w:rsidRDefault="00917527" w:rsidP="00917527">
      <w:pPr>
        <w:ind w:left="720"/>
        <w:jc w:val="both"/>
        <w:rPr>
          <w:rFonts w:ascii="Arial" w:hAnsi="Arial" w:cs="Arial"/>
          <w:b/>
          <w:bCs/>
          <w:sz w:val="24"/>
          <w:szCs w:val="24"/>
        </w:rPr>
      </w:pPr>
    </w:p>
    <w:p w14:paraId="6DB47E2F" w14:textId="0E6B75A4" w:rsidR="0001432B" w:rsidRPr="00B64382" w:rsidRDefault="0001432B" w:rsidP="00657EB8">
      <w:pPr>
        <w:numPr>
          <w:ilvl w:val="0"/>
          <w:numId w:val="52"/>
        </w:numPr>
        <w:jc w:val="both"/>
        <w:rPr>
          <w:rFonts w:ascii="Arial" w:hAnsi="Arial" w:cs="Arial"/>
          <w:b/>
          <w:bCs/>
          <w:sz w:val="24"/>
          <w:szCs w:val="24"/>
        </w:rPr>
      </w:pPr>
      <w:r w:rsidRPr="00B64382">
        <w:rPr>
          <w:rFonts w:ascii="Arial" w:hAnsi="Arial" w:cs="Arial"/>
          <w:sz w:val="24"/>
          <w:szCs w:val="24"/>
        </w:rPr>
        <w:t>Autoritățile Locale</w:t>
      </w:r>
      <w:r w:rsidRPr="00B64382">
        <w:rPr>
          <w:rFonts w:ascii="Arial" w:hAnsi="Arial" w:cs="Arial"/>
          <w:b/>
          <w:bCs/>
          <w:sz w:val="24"/>
          <w:szCs w:val="24"/>
        </w:rPr>
        <w:t xml:space="preserve"> (Consilii Județene și Primării)</w:t>
      </w:r>
    </w:p>
    <w:p w14:paraId="4059CFC7" w14:textId="77777777" w:rsidR="0001432B" w:rsidRPr="00B64382" w:rsidRDefault="0001432B" w:rsidP="00657EB8">
      <w:pPr>
        <w:numPr>
          <w:ilvl w:val="1"/>
          <w:numId w:val="52"/>
        </w:numPr>
        <w:jc w:val="both"/>
        <w:rPr>
          <w:rFonts w:ascii="Arial" w:hAnsi="Arial" w:cs="Arial"/>
          <w:sz w:val="24"/>
          <w:szCs w:val="24"/>
        </w:rPr>
      </w:pPr>
      <w:bookmarkStart w:id="7" w:name="_Hlk191578203"/>
      <w:r w:rsidRPr="00B64382">
        <w:rPr>
          <w:rFonts w:ascii="Arial" w:hAnsi="Arial" w:cs="Arial"/>
          <w:sz w:val="24"/>
          <w:szCs w:val="24"/>
        </w:rPr>
        <w:t>Rol principal: Facilitarea comunicării la nivel local și implicarea comunităților.</w:t>
      </w:r>
    </w:p>
    <w:p w14:paraId="5084E520" w14:textId="77777777" w:rsidR="0001432B" w:rsidRPr="00B64382" w:rsidRDefault="0001432B" w:rsidP="00657EB8">
      <w:pPr>
        <w:numPr>
          <w:ilvl w:val="1"/>
          <w:numId w:val="52"/>
        </w:numPr>
        <w:jc w:val="both"/>
        <w:rPr>
          <w:rFonts w:ascii="Arial" w:hAnsi="Arial" w:cs="Arial"/>
          <w:sz w:val="24"/>
          <w:szCs w:val="24"/>
        </w:rPr>
      </w:pPr>
      <w:r w:rsidRPr="00B64382">
        <w:rPr>
          <w:rFonts w:ascii="Arial" w:hAnsi="Arial" w:cs="Arial"/>
          <w:sz w:val="24"/>
          <w:szCs w:val="24"/>
        </w:rPr>
        <w:t>Responsabilități</w:t>
      </w:r>
      <w:bookmarkEnd w:id="7"/>
      <w:r w:rsidRPr="00B64382">
        <w:rPr>
          <w:rFonts w:ascii="Arial" w:hAnsi="Arial" w:cs="Arial"/>
          <w:sz w:val="24"/>
          <w:szCs w:val="24"/>
        </w:rPr>
        <w:t>:</w:t>
      </w:r>
    </w:p>
    <w:p w14:paraId="1556E2AE" w14:textId="77777777" w:rsidR="0001432B" w:rsidRPr="00B64382" w:rsidRDefault="0001432B" w:rsidP="00657EB8">
      <w:pPr>
        <w:numPr>
          <w:ilvl w:val="2"/>
          <w:numId w:val="52"/>
        </w:numPr>
        <w:jc w:val="both"/>
        <w:rPr>
          <w:rFonts w:ascii="Arial" w:hAnsi="Arial" w:cs="Arial"/>
          <w:sz w:val="24"/>
          <w:szCs w:val="24"/>
        </w:rPr>
      </w:pPr>
      <w:bookmarkStart w:id="8" w:name="_Hlk191571478"/>
      <w:r w:rsidRPr="00B64382">
        <w:rPr>
          <w:rFonts w:ascii="Arial" w:hAnsi="Arial" w:cs="Arial"/>
          <w:sz w:val="24"/>
          <w:szCs w:val="24"/>
        </w:rPr>
        <w:t xml:space="preserve">Distribuirea informațiilor către populație </w:t>
      </w:r>
      <w:bookmarkEnd w:id="8"/>
      <w:r w:rsidRPr="00B64382">
        <w:rPr>
          <w:rFonts w:ascii="Arial" w:hAnsi="Arial" w:cs="Arial"/>
          <w:sz w:val="24"/>
          <w:szCs w:val="24"/>
        </w:rPr>
        <w:t>și potențialii beneficiari.</w:t>
      </w:r>
    </w:p>
    <w:p w14:paraId="22F67AB6" w14:textId="77777777" w:rsidR="0088264E" w:rsidRPr="00B64382" w:rsidRDefault="0001432B" w:rsidP="00657EB8">
      <w:pPr>
        <w:numPr>
          <w:ilvl w:val="2"/>
          <w:numId w:val="52"/>
        </w:numPr>
        <w:jc w:val="both"/>
        <w:rPr>
          <w:rFonts w:ascii="Arial" w:hAnsi="Arial" w:cs="Arial"/>
          <w:sz w:val="24"/>
          <w:szCs w:val="24"/>
        </w:rPr>
      </w:pPr>
      <w:r w:rsidRPr="00B64382">
        <w:rPr>
          <w:rFonts w:ascii="Arial" w:hAnsi="Arial" w:cs="Arial"/>
          <w:sz w:val="24"/>
          <w:szCs w:val="24"/>
        </w:rPr>
        <w:t>Identificarea nevoilor locale și transmiterea acestora către ADR și MIPE.</w:t>
      </w:r>
    </w:p>
    <w:p w14:paraId="3C2E00A5" w14:textId="33035C3E" w:rsidR="0088264E" w:rsidRPr="00B64382" w:rsidRDefault="0088264E" w:rsidP="00657EB8">
      <w:pPr>
        <w:numPr>
          <w:ilvl w:val="2"/>
          <w:numId w:val="52"/>
        </w:numPr>
        <w:jc w:val="both"/>
        <w:rPr>
          <w:rFonts w:ascii="Arial" w:hAnsi="Arial" w:cs="Arial"/>
          <w:sz w:val="24"/>
          <w:szCs w:val="24"/>
        </w:rPr>
      </w:pPr>
      <w:r w:rsidRPr="00B64382">
        <w:rPr>
          <w:rFonts w:ascii="Arial" w:hAnsi="Arial" w:cs="Arial"/>
          <w:sz w:val="24"/>
          <w:szCs w:val="24"/>
        </w:rPr>
        <w:t>Sprijinirea implementării proiectelor de comunicare în teritoriu</w:t>
      </w:r>
      <w:r w:rsidRPr="00B64382">
        <w:rPr>
          <w:rFonts w:ascii="Arial" w:hAnsi="Arial" w:cs="Arial"/>
          <w:b/>
          <w:bCs/>
          <w:sz w:val="24"/>
          <w:szCs w:val="24"/>
        </w:rPr>
        <w:t xml:space="preserve"> </w:t>
      </w:r>
    </w:p>
    <w:p w14:paraId="7488A783" w14:textId="77777777" w:rsidR="0088264E" w:rsidRPr="00B64382" w:rsidRDefault="0088264E" w:rsidP="00657EB8">
      <w:pPr>
        <w:ind w:left="2160"/>
        <w:jc w:val="both"/>
        <w:rPr>
          <w:rFonts w:ascii="Arial" w:hAnsi="Arial" w:cs="Arial"/>
          <w:sz w:val="24"/>
          <w:szCs w:val="24"/>
        </w:rPr>
      </w:pPr>
    </w:p>
    <w:p w14:paraId="4E685F24" w14:textId="7FA11643" w:rsidR="0088264E" w:rsidRPr="00B64382" w:rsidRDefault="00762910" w:rsidP="0052202A">
      <w:pPr>
        <w:ind w:left="720"/>
        <w:jc w:val="both"/>
        <w:rPr>
          <w:rFonts w:ascii="Arial" w:hAnsi="Arial" w:cs="Arial"/>
          <w:sz w:val="24"/>
          <w:szCs w:val="24"/>
        </w:rPr>
      </w:pPr>
      <w:bookmarkStart w:id="9" w:name="_Hlk191579000"/>
      <w:r w:rsidRPr="00B64382">
        <w:rPr>
          <w:rFonts w:ascii="Arial" w:hAnsi="Arial" w:cs="Arial"/>
          <w:b/>
          <w:bCs/>
          <w:sz w:val="24"/>
          <w:szCs w:val="24"/>
        </w:rPr>
        <w:t>3.1.</w:t>
      </w:r>
      <w:r w:rsidR="0088264E" w:rsidRPr="00B64382">
        <w:rPr>
          <w:rFonts w:ascii="Arial" w:hAnsi="Arial" w:cs="Arial"/>
          <w:b/>
          <w:bCs/>
          <w:sz w:val="24"/>
          <w:szCs w:val="24"/>
        </w:rPr>
        <w:t xml:space="preserve">Grupurile județene pentru coordonarea tranziției la neutralitatea climatică </w:t>
      </w:r>
      <w:bookmarkEnd w:id="9"/>
      <w:r w:rsidR="0088264E" w:rsidRPr="00B64382">
        <w:rPr>
          <w:rFonts w:ascii="Arial" w:hAnsi="Arial" w:cs="Arial"/>
          <w:b/>
          <w:bCs/>
          <w:sz w:val="24"/>
          <w:szCs w:val="24"/>
        </w:rPr>
        <w:t xml:space="preserve">– </w:t>
      </w:r>
      <w:r w:rsidR="0088264E" w:rsidRPr="00B64382">
        <w:rPr>
          <w:rFonts w:ascii="Arial" w:hAnsi="Arial" w:cs="Arial"/>
          <w:sz w:val="24"/>
          <w:szCs w:val="24"/>
        </w:rPr>
        <w:t xml:space="preserve">coordonate de </w:t>
      </w:r>
      <w:r w:rsidR="00043C67" w:rsidRPr="00B64382">
        <w:rPr>
          <w:rFonts w:ascii="Arial" w:hAnsi="Arial" w:cs="Arial"/>
          <w:sz w:val="24"/>
          <w:szCs w:val="24"/>
        </w:rPr>
        <w:t>C</w:t>
      </w:r>
      <w:r w:rsidR="0088264E" w:rsidRPr="00B64382">
        <w:rPr>
          <w:rFonts w:ascii="Arial" w:hAnsi="Arial" w:cs="Arial"/>
          <w:sz w:val="24"/>
          <w:szCs w:val="24"/>
        </w:rPr>
        <w:t xml:space="preserve">onsiliile </w:t>
      </w:r>
      <w:r w:rsidR="00043C67" w:rsidRPr="00B64382">
        <w:rPr>
          <w:rFonts w:ascii="Arial" w:hAnsi="Arial" w:cs="Arial"/>
          <w:sz w:val="24"/>
          <w:szCs w:val="24"/>
        </w:rPr>
        <w:t>J</w:t>
      </w:r>
      <w:r w:rsidR="0088264E" w:rsidRPr="00B64382">
        <w:rPr>
          <w:rFonts w:ascii="Arial" w:hAnsi="Arial" w:cs="Arial"/>
          <w:sz w:val="24"/>
          <w:szCs w:val="24"/>
        </w:rPr>
        <w:t>udețene</w:t>
      </w:r>
    </w:p>
    <w:p w14:paraId="36395154" w14:textId="77777777" w:rsidR="00043C67" w:rsidRPr="00B64382" w:rsidRDefault="0088264E" w:rsidP="00657EB8">
      <w:pPr>
        <w:numPr>
          <w:ilvl w:val="0"/>
          <w:numId w:val="38"/>
        </w:numPr>
        <w:jc w:val="both"/>
        <w:rPr>
          <w:rFonts w:ascii="Arial" w:hAnsi="Arial" w:cs="Arial"/>
          <w:sz w:val="24"/>
          <w:szCs w:val="24"/>
        </w:rPr>
      </w:pPr>
      <w:r w:rsidRPr="00B64382">
        <w:rPr>
          <w:rFonts w:ascii="Arial" w:hAnsi="Arial" w:cs="Arial"/>
          <w:sz w:val="24"/>
          <w:szCs w:val="24"/>
        </w:rPr>
        <w:t xml:space="preserve"> Rol principal: </w:t>
      </w:r>
    </w:p>
    <w:p w14:paraId="7DE3D5B6" w14:textId="20354233" w:rsidR="0088264E" w:rsidRPr="00B64382" w:rsidRDefault="0088264E" w:rsidP="00657EB8">
      <w:pPr>
        <w:pStyle w:val="ListParagraph"/>
        <w:numPr>
          <w:ilvl w:val="2"/>
          <w:numId w:val="54"/>
        </w:numPr>
        <w:jc w:val="both"/>
        <w:rPr>
          <w:rFonts w:ascii="Arial" w:hAnsi="Arial" w:cs="Arial"/>
          <w:sz w:val="24"/>
          <w:szCs w:val="24"/>
        </w:rPr>
      </w:pPr>
      <w:r w:rsidRPr="00B64382">
        <w:rPr>
          <w:rFonts w:ascii="Arial" w:hAnsi="Arial" w:cs="Arial"/>
          <w:sz w:val="24"/>
          <w:szCs w:val="24"/>
        </w:rPr>
        <w:t>Implicarea tuturor actorilor și partenerilor relevanți de la nivel local: actori socio-economici, autorități responsabile de protecția mediului, forța de muncă și protecția socială, educație și sănătate publică</w:t>
      </w:r>
      <w:r w:rsidR="00043C67" w:rsidRPr="00B64382">
        <w:rPr>
          <w:rFonts w:ascii="Arial" w:hAnsi="Arial" w:cs="Arial"/>
          <w:sz w:val="24"/>
          <w:szCs w:val="24"/>
        </w:rPr>
        <w:t>,ONG</w:t>
      </w:r>
      <w:r w:rsidRPr="00B64382">
        <w:rPr>
          <w:rFonts w:ascii="Arial" w:hAnsi="Arial" w:cs="Arial"/>
          <w:sz w:val="24"/>
          <w:szCs w:val="24"/>
        </w:rPr>
        <w:t xml:space="preserve">. </w:t>
      </w:r>
    </w:p>
    <w:p w14:paraId="5333D317" w14:textId="66034CC1" w:rsidR="0088264E" w:rsidRPr="00B64382" w:rsidRDefault="00043C67" w:rsidP="00657EB8">
      <w:pPr>
        <w:pStyle w:val="ListParagraph"/>
        <w:numPr>
          <w:ilvl w:val="2"/>
          <w:numId w:val="54"/>
        </w:numPr>
        <w:jc w:val="both"/>
        <w:rPr>
          <w:rFonts w:ascii="Arial" w:hAnsi="Arial" w:cs="Arial"/>
          <w:sz w:val="24"/>
          <w:szCs w:val="24"/>
        </w:rPr>
      </w:pPr>
      <w:r w:rsidRPr="00B64382">
        <w:rPr>
          <w:rFonts w:ascii="Arial" w:hAnsi="Arial" w:cs="Arial"/>
          <w:sz w:val="24"/>
          <w:szCs w:val="24"/>
        </w:rPr>
        <w:t>Menținerea unor structuri flexibile și transparente a acestor grupuri</w:t>
      </w:r>
    </w:p>
    <w:p w14:paraId="044DAA17" w14:textId="22F4E289" w:rsidR="0088264E" w:rsidRPr="00B64382" w:rsidRDefault="0088264E" w:rsidP="00657EB8">
      <w:pPr>
        <w:numPr>
          <w:ilvl w:val="0"/>
          <w:numId w:val="38"/>
        </w:numPr>
        <w:jc w:val="both"/>
        <w:rPr>
          <w:rFonts w:ascii="Arial" w:hAnsi="Arial" w:cs="Arial"/>
          <w:sz w:val="24"/>
          <w:szCs w:val="24"/>
        </w:rPr>
      </w:pPr>
      <w:r w:rsidRPr="00B64382">
        <w:rPr>
          <w:rFonts w:ascii="Arial" w:hAnsi="Arial" w:cs="Arial"/>
          <w:sz w:val="24"/>
          <w:szCs w:val="24"/>
        </w:rPr>
        <w:t>Responsabilități</w:t>
      </w:r>
    </w:p>
    <w:p w14:paraId="628EF65B" w14:textId="77777777" w:rsidR="00E363D7" w:rsidRDefault="00E363D7" w:rsidP="00E363D7">
      <w:pPr>
        <w:pStyle w:val="ListParagraph"/>
        <w:ind w:left="1440"/>
        <w:jc w:val="both"/>
        <w:rPr>
          <w:rFonts w:ascii="Arial" w:hAnsi="Arial" w:cs="Arial"/>
          <w:sz w:val="24"/>
          <w:szCs w:val="24"/>
        </w:rPr>
      </w:pPr>
    </w:p>
    <w:p w14:paraId="28078913" w14:textId="67311F69" w:rsidR="00043C67" w:rsidRPr="00B64382" w:rsidRDefault="0088264E" w:rsidP="00657EB8">
      <w:pPr>
        <w:pStyle w:val="ListParagraph"/>
        <w:numPr>
          <w:ilvl w:val="0"/>
          <w:numId w:val="55"/>
        </w:numPr>
        <w:jc w:val="both"/>
        <w:rPr>
          <w:rFonts w:ascii="Arial" w:hAnsi="Arial" w:cs="Arial"/>
          <w:sz w:val="24"/>
          <w:szCs w:val="24"/>
        </w:rPr>
      </w:pPr>
      <w:r w:rsidRPr="00B64382">
        <w:rPr>
          <w:rFonts w:ascii="Arial" w:hAnsi="Arial" w:cs="Arial"/>
          <w:sz w:val="24"/>
          <w:szCs w:val="24"/>
        </w:rPr>
        <w:t>vor asigura dialogul organizat între părți, vor coordona acțiunile complementare oportunităților de finanțare din Fondul pentru o Tranziție Justă (FTJ), în paralel cu promovarea</w:t>
      </w:r>
      <w:r w:rsidR="00762910" w:rsidRPr="00B64382">
        <w:rPr>
          <w:rFonts w:ascii="Arial" w:hAnsi="Arial" w:cs="Arial"/>
          <w:sz w:val="24"/>
          <w:szCs w:val="24"/>
        </w:rPr>
        <w:t>.</w:t>
      </w:r>
      <w:r w:rsidRPr="00B64382">
        <w:rPr>
          <w:rFonts w:ascii="Arial" w:hAnsi="Arial" w:cs="Arial"/>
          <w:sz w:val="24"/>
          <w:szCs w:val="24"/>
        </w:rPr>
        <w:t xml:space="preserve"> </w:t>
      </w:r>
    </w:p>
    <w:p w14:paraId="3282F53F" w14:textId="28C6EBCE" w:rsidR="0088264E" w:rsidRPr="00B64382" w:rsidRDefault="00043C67" w:rsidP="00657EB8">
      <w:pPr>
        <w:pStyle w:val="ListParagraph"/>
        <w:numPr>
          <w:ilvl w:val="0"/>
          <w:numId w:val="55"/>
        </w:numPr>
        <w:jc w:val="both"/>
        <w:rPr>
          <w:rFonts w:ascii="Arial" w:hAnsi="Arial" w:cs="Arial"/>
          <w:sz w:val="24"/>
          <w:szCs w:val="24"/>
        </w:rPr>
      </w:pPr>
      <w:r w:rsidRPr="00B64382">
        <w:rPr>
          <w:rFonts w:ascii="Arial" w:hAnsi="Arial" w:cs="Arial"/>
          <w:sz w:val="24"/>
          <w:szCs w:val="24"/>
        </w:rPr>
        <w:t xml:space="preserve">Implicarea în </w:t>
      </w:r>
      <w:r w:rsidR="0088264E" w:rsidRPr="00B64382">
        <w:rPr>
          <w:rFonts w:ascii="Arial" w:hAnsi="Arial" w:cs="Arial"/>
          <w:sz w:val="24"/>
          <w:szCs w:val="24"/>
        </w:rPr>
        <w:t>acțiuni de creștere a gradului de conștientizare a tranziției climatice, asigurând o linie comună și coordonarea mesajelor astfel încât imaginea promovată să urmeze o linie unitară.</w:t>
      </w:r>
    </w:p>
    <w:p w14:paraId="3FF7377C" w14:textId="5FEBDE8A" w:rsidR="0001432B" w:rsidRPr="00B64382" w:rsidRDefault="0001432B" w:rsidP="00657EB8">
      <w:pPr>
        <w:ind w:left="2160"/>
        <w:jc w:val="both"/>
        <w:rPr>
          <w:rFonts w:ascii="Arial" w:hAnsi="Arial" w:cs="Arial"/>
          <w:sz w:val="24"/>
          <w:szCs w:val="24"/>
        </w:rPr>
      </w:pPr>
      <w:r w:rsidRPr="00B64382">
        <w:rPr>
          <w:rFonts w:ascii="Arial" w:hAnsi="Arial" w:cs="Arial"/>
          <w:sz w:val="24"/>
          <w:szCs w:val="24"/>
        </w:rPr>
        <w:t>.</w:t>
      </w:r>
    </w:p>
    <w:p w14:paraId="0A1874FB" w14:textId="2817FE2A" w:rsidR="0001432B" w:rsidRPr="00B64382" w:rsidRDefault="0001432B" w:rsidP="00657EB8">
      <w:pPr>
        <w:numPr>
          <w:ilvl w:val="0"/>
          <w:numId w:val="52"/>
        </w:numPr>
        <w:jc w:val="both"/>
        <w:rPr>
          <w:rFonts w:ascii="Arial" w:hAnsi="Arial" w:cs="Arial"/>
          <w:sz w:val="24"/>
          <w:szCs w:val="24"/>
        </w:rPr>
      </w:pPr>
      <w:r w:rsidRPr="00B64382">
        <w:rPr>
          <w:rFonts w:ascii="Arial" w:hAnsi="Arial" w:cs="Arial"/>
          <w:b/>
          <w:bCs/>
          <w:sz w:val="24"/>
          <w:szCs w:val="24"/>
        </w:rPr>
        <w:t>Organizațiile Neguvernamentale (ONG-uri)</w:t>
      </w:r>
      <w:r w:rsidR="00043C67" w:rsidRPr="00B64382">
        <w:rPr>
          <w:rFonts w:ascii="Arial" w:hAnsi="Arial" w:cs="Arial"/>
          <w:b/>
          <w:bCs/>
          <w:sz w:val="24"/>
          <w:szCs w:val="24"/>
        </w:rPr>
        <w:t>-</w:t>
      </w:r>
      <w:r w:rsidR="00043C67" w:rsidRPr="00B64382">
        <w:rPr>
          <w:rFonts w:ascii="Arial" w:hAnsi="Arial" w:cs="Arial"/>
          <w:sz w:val="24"/>
          <w:szCs w:val="24"/>
        </w:rPr>
        <w:t>altele decat cele din grupurile judetene</w:t>
      </w:r>
    </w:p>
    <w:p w14:paraId="674C67FF" w14:textId="77777777" w:rsidR="0001432B" w:rsidRPr="00B64382" w:rsidRDefault="0001432B" w:rsidP="00657EB8">
      <w:pPr>
        <w:numPr>
          <w:ilvl w:val="1"/>
          <w:numId w:val="52"/>
        </w:numPr>
        <w:jc w:val="both"/>
        <w:rPr>
          <w:rFonts w:ascii="Arial" w:hAnsi="Arial" w:cs="Arial"/>
          <w:sz w:val="24"/>
          <w:szCs w:val="24"/>
        </w:rPr>
      </w:pPr>
      <w:r w:rsidRPr="00B64382">
        <w:rPr>
          <w:rFonts w:ascii="Arial" w:hAnsi="Arial" w:cs="Arial"/>
          <w:sz w:val="24"/>
          <w:szCs w:val="24"/>
        </w:rPr>
        <w:t>Rol principal: Suplimentarea eforturilor de comunicare și mobilizarea comunităților.</w:t>
      </w:r>
    </w:p>
    <w:p w14:paraId="793E7EEB" w14:textId="77777777" w:rsidR="0001432B" w:rsidRPr="00B64382" w:rsidRDefault="0001432B" w:rsidP="00657EB8">
      <w:pPr>
        <w:numPr>
          <w:ilvl w:val="1"/>
          <w:numId w:val="52"/>
        </w:numPr>
        <w:jc w:val="both"/>
        <w:rPr>
          <w:rFonts w:ascii="Arial" w:hAnsi="Arial" w:cs="Arial"/>
          <w:sz w:val="24"/>
          <w:szCs w:val="24"/>
        </w:rPr>
      </w:pPr>
      <w:r w:rsidRPr="00B64382">
        <w:rPr>
          <w:rFonts w:ascii="Arial" w:hAnsi="Arial" w:cs="Arial"/>
          <w:sz w:val="24"/>
          <w:szCs w:val="24"/>
        </w:rPr>
        <w:t>Responsabilități:</w:t>
      </w:r>
    </w:p>
    <w:p w14:paraId="6D98030A" w14:textId="77777777" w:rsidR="0001432B" w:rsidRPr="00B64382" w:rsidRDefault="0001432B" w:rsidP="00657EB8">
      <w:pPr>
        <w:numPr>
          <w:ilvl w:val="2"/>
          <w:numId w:val="52"/>
        </w:numPr>
        <w:jc w:val="both"/>
        <w:rPr>
          <w:rFonts w:ascii="Arial" w:hAnsi="Arial" w:cs="Arial"/>
          <w:sz w:val="24"/>
          <w:szCs w:val="24"/>
        </w:rPr>
      </w:pPr>
      <w:r w:rsidRPr="00B64382">
        <w:rPr>
          <w:rFonts w:ascii="Arial" w:hAnsi="Arial" w:cs="Arial"/>
          <w:sz w:val="24"/>
          <w:szCs w:val="24"/>
        </w:rPr>
        <w:t>Participarea activă la consultări și grupuri de lucru privind tranziția justă.</w:t>
      </w:r>
    </w:p>
    <w:p w14:paraId="508398BF" w14:textId="77777777" w:rsidR="00917527" w:rsidRDefault="00917527" w:rsidP="00657EB8">
      <w:pPr>
        <w:numPr>
          <w:ilvl w:val="2"/>
          <w:numId w:val="52"/>
        </w:numPr>
        <w:jc w:val="both"/>
        <w:rPr>
          <w:rFonts w:ascii="Arial" w:hAnsi="Arial" w:cs="Arial"/>
          <w:sz w:val="24"/>
          <w:szCs w:val="24"/>
        </w:rPr>
      </w:pPr>
    </w:p>
    <w:p w14:paraId="66E91847" w14:textId="77777777" w:rsidR="00917527" w:rsidRDefault="00917527" w:rsidP="00917527">
      <w:pPr>
        <w:ind w:left="2160"/>
        <w:jc w:val="both"/>
        <w:rPr>
          <w:rFonts w:ascii="Arial" w:hAnsi="Arial" w:cs="Arial"/>
          <w:sz w:val="24"/>
          <w:szCs w:val="24"/>
        </w:rPr>
      </w:pPr>
    </w:p>
    <w:p w14:paraId="7BB998A1" w14:textId="6387AC47" w:rsidR="0001432B" w:rsidRPr="00B64382" w:rsidRDefault="0001432B" w:rsidP="00657EB8">
      <w:pPr>
        <w:numPr>
          <w:ilvl w:val="2"/>
          <w:numId w:val="52"/>
        </w:numPr>
        <w:jc w:val="both"/>
        <w:rPr>
          <w:rFonts w:ascii="Arial" w:hAnsi="Arial" w:cs="Arial"/>
          <w:sz w:val="24"/>
          <w:szCs w:val="24"/>
        </w:rPr>
      </w:pPr>
      <w:r w:rsidRPr="00B64382">
        <w:rPr>
          <w:rFonts w:ascii="Arial" w:hAnsi="Arial" w:cs="Arial"/>
          <w:sz w:val="24"/>
          <w:szCs w:val="24"/>
        </w:rPr>
        <w:t>Desfășurarea de campanii de informare și conștientizare în rândul publicului.</w:t>
      </w:r>
    </w:p>
    <w:p w14:paraId="64D940B7" w14:textId="77777777" w:rsidR="00F23EDF" w:rsidRPr="00B64382" w:rsidRDefault="0001432B" w:rsidP="00657EB8">
      <w:pPr>
        <w:numPr>
          <w:ilvl w:val="2"/>
          <w:numId w:val="52"/>
        </w:numPr>
        <w:jc w:val="both"/>
        <w:rPr>
          <w:rFonts w:ascii="Arial" w:hAnsi="Arial" w:cs="Arial"/>
          <w:b/>
          <w:bCs/>
          <w:sz w:val="24"/>
          <w:szCs w:val="24"/>
        </w:rPr>
      </w:pPr>
      <w:r w:rsidRPr="00B64382">
        <w:rPr>
          <w:rFonts w:ascii="Arial" w:hAnsi="Arial" w:cs="Arial"/>
          <w:sz w:val="24"/>
          <w:szCs w:val="24"/>
        </w:rPr>
        <w:t xml:space="preserve">Furnizarea de expertiză și date relevante </w:t>
      </w:r>
    </w:p>
    <w:p w14:paraId="48DA47F7" w14:textId="1445E158" w:rsidR="00F23EDF" w:rsidRPr="00B64382" w:rsidRDefault="00F23EDF" w:rsidP="00657EB8">
      <w:pPr>
        <w:numPr>
          <w:ilvl w:val="2"/>
          <w:numId w:val="52"/>
        </w:numPr>
        <w:jc w:val="both"/>
        <w:rPr>
          <w:rFonts w:ascii="Arial" w:hAnsi="Arial" w:cs="Arial"/>
          <w:b/>
          <w:bCs/>
          <w:sz w:val="24"/>
          <w:szCs w:val="24"/>
        </w:rPr>
      </w:pPr>
      <w:r w:rsidRPr="00B64382">
        <w:rPr>
          <w:rFonts w:ascii="Arial" w:hAnsi="Arial" w:cs="Arial"/>
          <w:sz w:val="24"/>
          <w:szCs w:val="24"/>
        </w:rPr>
        <w:t>Diseminarea informațiilor către publicurile țintă.</w:t>
      </w:r>
    </w:p>
    <w:p w14:paraId="4B05C94C" w14:textId="2C982BE8" w:rsidR="0001432B" w:rsidRPr="00B64382" w:rsidRDefault="00397C78" w:rsidP="00657EB8">
      <w:pPr>
        <w:jc w:val="both"/>
        <w:rPr>
          <w:rFonts w:ascii="Arial" w:hAnsi="Arial" w:cs="Arial"/>
          <w:b/>
          <w:bCs/>
          <w:sz w:val="24"/>
          <w:szCs w:val="24"/>
        </w:rPr>
      </w:pPr>
      <w:r w:rsidRPr="00B64382">
        <w:rPr>
          <w:rFonts w:ascii="Arial" w:hAnsi="Arial" w:cs="Arial"/>
          <w:b/>
          <w:bCs/>
          <w:sz w:val="24"/>
          <w:szCs w:val="24"/>
        </w:rPr>
        <w:t xml:space="preserve">a. </w:t>
      </w:r>
      <w:r w:rsidR="0001432B" w:rsidRPr="00B64382">
        <w:rPr>
          <w:rFonts w:ascii="Arial" w:hAnsi="Arial" w:cs="Arial"/>
          <w:b/>
          <w:bCs/>
          <w:sz w:val="24"/>
          <w:szCs w:val="24"/>
        </w:rPr>
        <w:t>Mecanisme de Colaborare și Coordonare</w:t>
      </w:r>
    </w:p>
    <w:p w14:paraId="2A48B72E" w14:textId="77777777" w:rsidR="00397C78" w:rsidRPr="00B64382" w:rsidRDefault="0001432B" w:rsidP="00657EB8">
      <w:pPr>
        <w:numPr>
          <w:ilvl w:val="0"/>
          <w:numId w:val="53"/>
        </w:numPr>
        <w:jc w:val="both"/>
        <w:rPr>
          <w:rFonts w:ascii="Arial" w:hAnsi="Arial" w:cs="Arial"/>
          <w:sz w:val="24"/>
          <w:szCs w:val="24"/>
        </w:rPr>
      </w:pPr>
      <w:r w:rsidRPr="00B64382">
        <w:rPr>
          <w:rFonts w:ascii="Arial" w:hAnsi="Arial" w:cs="Arial"/>
          <w:sz w:val="24"/>
          <w:szCs w:val="24"/>
        </w:rPr>
        <w:t>Reuniuni Periodice: Întâlniri regulate între reprezentanții MIPE, ADR</w:t>
      </w:r>
      <w:r w:rsidR="00397C78" w:rsidRPr="00B64382">
        <w:rPr>
          <w:rFonts w:ascii="Arial" w:hAnsi="Arial" w:cs="Arial"/>
          <w:sz w:val="24"/>
          <w:szCs w:val="24"/>
        </w:rPr>
        <w:t>, grupuri locale de lucru</w:t>
      </w:r>
      <w:r w:rsidRPr="00B64382">
        <w:rPr>
          <w:rFonts w:ascii="Arial" w:hAnsi="Arial" w:cs="Arial"/>
          <w:sz w:val="24"/>
          <w:szCs w:val="24"/>
        </w:rPr>
        <w:t>, autoritățile locale și ONG-uri pentru a discuta progresul, provocările și planurile de acțiune.</w:t>
      </w:r>
    </w:p>
    <w:p w14:paraId="68873398" w14:textId="77777777" w:rsidR="00A43964" w:rsidRDefault="00A43964" w:rsidP="00A43964">
      <w:pPr>
        <w:ind w:left="720"/>
        <w:jc w:val="both"/>
        <w:rPr>
          <w:rFonts w:ascii="Arial" w:hAnsi="Arial" w:cs="Arial"/>
          <w:sz w:val="24"/>
          <w:szCs w:val="24"/>
        </w:rPr>
      </w:pPr>
    </w:p>
    <w:p w14:paraId="1463350E" w14:textId="6C49DBEE" w:rsidR="0001432B" w:rsidRPr="00B64382" w:rsidRDefault="00397C78" w:rsidP="00657EB8">
      <w:pPr>
        <w:numPr>
          <w:ilvl w:val="0"/>
          <w:numId w:val="53"/>
        </w:numPr>
        <w:jc w:val="both"/>
        <w:rPr>
          <w:rFonts w:ascii="Arial" w:hAnsi="Arial" w:cs="Arial"/>
          <w:sz w:val="24"/>
          <w:szCs w:val="24"/>
        </w:rPr>
      </w:pPr>
      <w:r w:rsidRPr="00B64382">
        <w:rPr>
          <w:rFonts w:ascii="Arial" w:hAnsi="Arial" w:cs="Arial"/>
          <w:sz w:val="24"/>
          <w:szCs w:val="24"/>
        </w:rPr>
        <w:t>P</w:t>
      </w:r>
      <w:r w:rsidR="0001432B" w:rsidRPr="00B64382">
        <w:rPr>
          <w:rFonts w:ascii="Arial" w:hAnsi="Arial" w:cs="Arial"/>
          <w:sz w:val="24"/>
          <w:szCs w:val="24"/>
        </w:rPr>
        <w:t>lanuri de Acțiune Comune: Elaborarea și implementarea unor planuri de comunicare integrate, cu obiective și termene clare, adaptate nevoilor regionale și locale.</w:t>
      </w:r>
    </w:p>
    <w:p w14:paraId="3CF71222" w14:textId="57E2BB58" w:rsidR="0001432B" w:rsidRPr="00B64382" w:rsidRDefault="0001432B" w:rsidP="00657EB8">
      <w:pPr>
        <w:jc w:val="both"/>
        <w:rPr>
          <w:rFonts w:ascii="Arial" w:hAnsi="Arial" w:cs="Arial"/>
          <w:sz w:val="24"/>
          <w:szCs w:val="24"/>
        </w:rPr>
      </w:pPr>
      <w:r w:rsidRPr="00B64382">
        <w:rPr>
          <w:rFonts w:ascii="Arial" w:hAnsi="Arial" w:cs="Arial"/>
          <w:sz w:val="24"/>
          <w:szCs w:val="24"/>
        </w:rPr>
        <w:t>Prin stabilirea clară a responsabilităților și printr-o colaborare strânsă între toate părțile implicate, Rețeaua Națională de Comunicatori va asigura o diseminare eficientă a informațiilor.</w:t>
      </w:r>
    </w:p>
    <w:p w14:paraId="46C82E09" w14:textId="6160686D" w:rsidR="0003094A" w:rsidRPr="00B64382" w:rsidRDefault="00397C78" w:rsidP="00657EB8">
      <w:pPr>
        <w:jc w:val="both"/>
        <w:rPr>
          <w:rFonts w:ascii="Arial" w:hAnsi="Arial" w:cs="Arial"/>
          <w:sz w:val="24"/>
          <w:szCs w:val="24"/>
        </w:rPr>
      </w:pPr>
      <w:r w:rsidRPr="00B64382">
        <w:rPr>
          <w:rFonts w:ascii="Arial" w:hAnsi="Arial" w:cs="Arial"/>
          <w:b/>
          <w:bCs/>
          <w:sz w:val="24"/>
          <w:szCs w:val="24"/>
        </w:rPr>
        <w:br/>
      </w:r>
      <w:r w:rsidR="0001432B" w:rsidRPr="00B64382">
        <w:rPr>
          <w:rFonts w:ascii="Arial" w:hAnsi="Arial" w:cs="Arial"/>
          <w:b/>
          <w:bCs/>
          <w:sz w:val="24"/>
          <w:szCs w:val="24"/>
        </w:rPr>
        <w:t xml:space="preserve">b. </w:t>
      </w:r>
      <w:r w:rsidR="0003094A" w:rsidRPr="00B64382">
        <w:rPr>
          <w:rFonts w:ascii="Arial" w:hAnsi="Arial" w:cs="Arial"/>
          <w:b/>
          <w:bCs/>
          <w:sz w:val="24"/>
          <w:szCs w:val="24"/>
        </w:rPr>
        <w:t>Parteneriate cu Mass-media</w:t>
      </w:r>
    </w:p>
    <w:p w14:paraId="089AF21B" w14:textId="77777777" w:rsidR="0003094A" w:rsidRPr="00B64382" w:rsidRDefault="0003094A" w:rsidP="00657EB8">
      <w:pPr>
        <w:numPr>
          <w:ilvl w:val="0"/>
          <w:numId w:val="37"/>
        </w:numPr>
        <w:jc w:val="both"/>
        <w:rPr>
          <w:rFonts w:ascii="Arial" w:hAnsi="Arial" w:cs="Arial"/>
          <w:sz w:val="24"/>
          <w:szCs w:val="24"/>
        </w:rPr>
      </w:pPr>
      <w:r w:rsidRPr="00B64382">
        <w:rPr>
          <w:rFonts w:ascii="Arial" w:hAnsi="Arial" w:cs="Arial"/>
          <w:b/>
          <w:bCs/>
          <w:sz w:val="24"/>
          <w:szCs w:val="24"/>
        </w:rPr>
        <w:t>Media partners:</w:t>
      </w:r>
      <w:r w:rsidRPr="00B64382">
        <w:rPr>
          <w:rFonts w:ascii="Arial" w:hAnsi="Arial" w:cs="Arial"/>
          <w:sz w:val="24"/>
          <w:szCs w:val="24"/>
        </w:rPr>
        <w:t xml:space="preserve"> Încheierea de parteneriate cu televiziuni, radiouri și publicații naționale și regionale pentru a asigura o acoperire mediatică amplă și constantă a programului PTJ.</w:t>
      </w:r>
    </w:p>
    <w:p w14:paraId="3B469953" w14:textId="0F2B69CB" w:rsidR="0003094A" w:rsidRPr="00B64382" w:rsidRDefault="0003094A" w:rsidP="00657EB8">
      <w:pPr>
        <w:numPr>
          <w:ilvl w:val="0"/>
          <w:numId w:val="37"/>
        </w:numPr>
        <w:jc w:val="both"/>
        <w:rPr>
          <w:rFonts w:ascii="Arial" w:hAnsi="Arial" w:cs="Arial"/>
          <w:sz w:val="24"/>
          <w:szCs w:val="24"/>
        </w:rPr>
      </w:pPr>
      <w:r w:rsidRPr="00B64382">
        <w:rPr>
          <w:rFonts w:ascii="Arial" w:hAnsi="Arial" w:cs="Arial"/>
          <w:b/>
          <w:bCs/>
          <w:sz w:val="24"/>
          <w:szCs w:val="24"/>
        </w:rPr>
        <w:t>I</w:t>
      </w:r>
      <w:r w:rsidR="00F23EDF" w:rsidRPr="00B64382">
        <w:rPr>
          <w:rFonts w:ascii="Arial" w:hAnsi="Arial" w:cs="Arial"/>
          <w:b/>
          <w:bCs/>
          <w:sz w:val="24"/>
          <w:szCs w:val="24"/>
        </w:rPr>
        <w:t>mplicare</w:t>
      </w:r>
      <w:r w:rsidRPr="00B64382">
        <w:rPr>
          <w:rFonts w:ascii="Arial" w:hAnsi="Arial" w:cs="Arial"/>
          <w:b/>
          <w:bCs/>
          <w:sz w:val="24"/>
          <w:szCs w:val="24"/>
        </w:rPr>
        <w:t xml:space="preserve"> influ</w:t>
      </w:r>
      <w:r w:rsidR="00477A25" w:rsidRPr="00B64382">
        <w:rPr>
          <w:rFonts w:ascii="Arial" w:hAnsi="Arial" w:cs="Arial"/>
          <w:b/>
          <w:bCs/>
          <w:sz w:val="24"/>
          <w:szCs w:val="24"/>
        </w:rPr>
        <w:t>en</w:t>
      </w:r>
      <w:r w:rsidR="00043C67" w:rsidRPr="00B64382">
        <w:rPr>
          <w:rFonts w:ascii="Arial" w:hAnsi="Arial" w:cs="Arial"/>
          <w:b/>
          <w:bCs/>
          <w:sz w:val="24"/>
          <w:szCs w:val="24"/>
        </w:rPr>
        <w:t>ceri</w:t>
      </w:r>
      <w:r w:rsidRPr="00B64382">
        <w:rPr>
          <w:rFonts w:ascii="Arial" w:hAnsi="Arial" w:cs="Arial"/>
          <w:b/>
          <w:bCs/>
          <w:sz w:val="24"/>
          <w:szCs w:val="24"/>
        </w:rPr>
        <w:t>:</w:t>
      </w:r>
      <w:r w:rsidRPr="00B64382">
        <w:rPr>
          <w:rFonts w:ascii="Arial" w:hAnsi="Arial" w:cs="Arial"/>
          <w:sz w:val="24"/>
          <w:szCs w:val="24"/>
        </w:rPr>
        <w:t xml:space="preserve"> Colaborarea cu influenceri locali și naționali care să promoveze mesajele</w:t>
      </w:r>
      <w:r w:rsidR="00A76D69" w:rsidRPr="00B64382">
        <w:rPr>
          <w:rFonts w:ascii="Arial" w:hAnsi="Arial" w:cs="Arial"/>
          <w:sz w:val="24"/>
          <w:szCs w:val="24"/>
        </w:rPr>
        <w:t xml:space="preserve"> </w:t>
      </w:r>
      <w:r w:rsidR="00A76D69" w:rsidRPr="00B64382">
        <w:rPr>
          <w:rFonts w:ascii="Arial" w:hAnsi="Arial" w:cs="Arial"/>
          <w:color w:val="000000" w:themeColor="text1"/>
          <w:sz w:val="24"/>
          <w:szCs w:val="24"/>
        </w:rPr>
        <w:t>sau</w:t>
      </w:r>
      <w:r w:rsidR="00A76D69" w:rsidRPr="00B64382">
        <w:rPr>
          <w:rFonts w:ascii="Arial" w:hAnsi="Arial" w:cs="Arial"/>
          <w:color w:val="FF0000"/>
          <w:sz w:val="24"/>
          <w:szCs w:val="24"/>
        </w:rPr>
        <w:t xml:space="preserve"> </w:t>
      </w:r>
      <w:r w:rsidR="00A76D69" w:rsidRPr="00B64382">
        <w:rPr>
          <w:rFonts w:ascii="Arial" w:hAnsi="Arial" w:cs="Arial"/>
          <w:color w:val="000000" w:themeColor="text1"/>
          <w:sz w:val="24"/>
          <w:szCs w:val="24"/>
        </w:rPr>
        <w:t>rezultatele</w:t>
      </w:r>
      <w:r w:rsidR="00A76D69" w:rsidRPr="00B64382">
        <w:rPr>
          <w:rFonts w:ascii="Arial" w:hAnsi="Arial" w:cs="Arial"/>
          <w:color w:val="FF0000"/>
          <w:sz w:val="24"/>
          <w:szCs w:val="24"/>
        </w:rPr>
        <w:t xml:space="preserve"> </w:t>
      </w:r>
      <w:r w:rsidRPr="00B64382">
        <w:rPr>
          <w:rFonts w:ascii="Arial" w:hAnsi="Arial" w:cs="Arial"/>
          <w:color w:val="FF0000"/>
          <w:sz w:val="24"/>
          <w:szCs w:val="24"/>
        </w:rPr>
        <w:t xml:space="preserve"> </w:t>
      </w:r>
      <w:r w:rsidRPr="00B64382">
        <w:rPr>
          <w:rFonts w:ascii="Arial" w:hAnsi="Arial" w:cs="Arial"/>
          <w:sz w:val="24"/>
          <w:szCs w:val="24"/>
        </w:rPr>
        <w:t>programului pe rețelele sociale, creând un efect multiplicator și atrăgând atenția publicului tânăr.</w:t>
      </w:r>
    </w:p>
    <w:p w14:paraId="79B7F106" w14:textId="175538A2" w:rsidR="00AE7D6E" w:rsidRPr="00B64382" w:rsidRDefault="00AE7D6E" w:rsidP="00657EB8">
      <w:pPr>
        <w:numPr>
          <w:ilvl w:val="0"/>
          <w:numId w:val="37"/>
        </w:numPr>
        <w:jc w:val="both"/>
        <w:rPr>
          <w:rFonts w:ascii="Arial" w:hAnsi="Arial" w:cs="Arial"/>
          <w:sz w:val="24"/>
          <w:szCs w:val="24"/>
        </w:rPr>
      </w:pPr>
      <w:r w:rsidRPr="00917527">
        <w:rPr>
          <w:rFonts w:ascii="Arial" w:hAnsi="Arial" w:cs="Arial"/>
          <w:b/>
          <w:bCs/>
          <w:sz w:val="24"/>
          <w:szCs w:val="24"/>
        </w:rPr>
        <w:t>Implicarea persoanelor publice</w:t>
      </w:r>
      <w:r w:rsidRPr="00B64382">
        <w:rPr>
          <w:rFonts w:ascii="Arial" w:hAnsi="Arial" w:cs="Arial"/>
          <w:sz w:val="24"/>
          <w:szCs w:val="24"/>
        </w:rPr>
        <w:t xml:space="preserve"> (cu notorietate la nivel local/ regional/ național) Implicarea persoanelor publice poate contribui la  prezentarea mesajelor într-un limbaj accesibil poate contribui la creșterea atractivității și eficacității comunicării. </w:t>
      </w:r>
    </w:p>
    <w:p w14:paraId="1E74E2BD" w14:textId="0416CCB5" w:rsidR="0003094A" w:rsidRPr="00B64382" w:rsidRDefault="0001432B" w:rsidP="00657EB8">
      <w:pPr>
        <w:jc w:val="both"/>
        <w:rPr>
          <w:rFonts w:ascii="Arial" w:hAnsi="Arial" w:cs="Arial"/>
          <w:sz w:val="24"/>
          <w:szCs w:val="24"/>
        </w:rPr>
      </w:pPr>
      <w:r w:rsidRPr="00B64382">
        <w:rPr>
          <w:rFonts w:ascii="Arial" w:hAnsi="Arial" w:cs="Arial"/>
          <w:b/>
          <w:bCs/>
          <w:sz w:val="24"/>
          <w:szCs w:val="24"/>
        </w:rPr>
        <w:t>c</w:t>
      </w:r>
      <w:r w:rsidR="0003094A" w:rsidRPr="00B64382">
        <w:rPr>
          <w:rFonts w:ascii="Arial" w:hAnsi="Arial" w:cs="Arial"/>
          <w:b/>
          <w:bCs/>
          <w:sz w:val="24"/>
          <w:szCs w:val="24"/>
        </w:rPr>
        <w:t>. Parteneriate cu</w:t>
      </w:r>
      <w:r w:rsidR="0088264E" w:rsidRPr="00B64382">
        <w:rPr>
          <w:rFonts w:ascii="Arial" w:hAnsi="Arial" w:cs="Arial"/>
          <w:b/>
          <w:bCs/>
          <w:sz w:val="24"/>
          <w:szCs w:val="24"/>
        </w:rPr>
        <w:t xml:space="preserve"> ANOFM si</w:t>
      </w:r>
      <w:r w:rsidR="0003094A" w:rsidRPr="00B64382">
        <w:rPr>
          <w:rFonts w:ascii="Arial" w:hAnsi="Arial" w:cs="Arial"/>
          <w:b/>
          <w:bCs/>
          <w:sz w:val="24"/>
          <w:szCs w:val="24"/>
        </w:rPr>
        <w:t xml:space="preserve"> Instituții Educaționale</w:t>
      </w:r>
    </w:p>
    <w:p w14:paraId="052B417C" w14:textId="77777777" w:rsidR="0003094A" w:rsidRPr="00B64382" w:rsidRDefault="0003094A" w:rsidP="00657EB8">
      <w:pPr>
        <w:numPr>
          <w:ilvl w:val="0"/>
          <w:numId w:val="38"/>
        </w:numPr>
        <w:jc w:val="both"/>
        <w:rPr>
          <w:rFonts w:ascii="Arial" w:hAnsi="Arial" w:cs="Arial"/>
          <w:sz w:val="24"/>
          <w:szCs w:val="24"/>
        </w:rPr>
      </w:pPr>
      <w:r w:rsidRPr="00B64382">
        <w:rPr>
          <w:rFonts w:ascii="Arial" w:hAnsi="Arial" w:cs="Arial"/>
          <w:b/>
          <w:bCs/>
          <w:sz w:val="24"/>
          <w:szCs w:val="24"/>
        </w:rPr>
        <w:t>Programe de educație și formare:</w:t>
      </w:r>
      <w:r w:rsidRPr="00B64382">
        <w:rPr>
          <w:rFonts w:ascii="Arial" w:hAnsi="Arial" w:cs="Arial"/>
          <w:sz w:val="24"/>
          <w:szCs w:val="24"/>
        </w:rPr>
        <w:t xml:space="preserve"> Dezvoltarea de programe comune cu universități și școli profesionale pentru a forma forța de muncă necesară în noile industrii verzi și pentru a stimula inovația în domenii legate de sustenabilitate.</w:t>
      </w:r>
    </w:p>
    <w:p w14:paraId="14EDB0B4" w14:textId="3C4E006C" w:rsidR="0003094A" w:rsidRPr="00B64382" w:rsidRDefault="0001432B" w:rsidP="00657EB8">
      <w:pPr>
        <w:jc w:val="both"/>
        <w:rPr>
          <w:rFonts w:ascii="Arial" w:hAnsi="Arial" w:cs="Arial"/>
          <w:sz w:val="24"/>
          <w:szCs w:val="24"/>
        </w:rPr>
      </w:pPr>
      <w:r w:rsidRPr="00B64382">
        <w:rPr>
          <w:rFonts w:ascii="Arial" w:hAnsi="Arial" w:cs="Arial"/>
          <w:b/>
          <w:bCs/>
          <w:sz w:val="24"/>
          <w:szCs w:val="24"/>
        </w:rPr>
        <w:t>d</w:t>
      </w:r>
      <w:r w:rsidR="0003094A" w:rsidRPr="00B64382">
        <w:rPr>
          <w:rFonts w:ascii="Arial" w:hAnsi="Arial" w:cs="Arial"/>
          <w:b/>
          <w:bCs/>
          <w:sz w:val="24"/>
          <w:szCs w:val="24"/>
        </w:rPr>
        <w:t>. Parteneriate cu ONG-uri și Comunități Locale</w:t>
      </w:r>
    </w:p>
    <w:p w14:paraId="7DA09E83" w14:textId="77777777" w:rsidR="0003094A" w:rsidRPr="00B64382"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Campanii de conștientizare:</w:t>
      </w:r>
      <w:r w:rsidRPr="00B64382">
        <w:rPr>
          <w:rFonts w:ascii="Arial" w:hAnsi="Arial" w:cs="Arial"/>
          <w:sz w:val="24"/>
          <w:szCs w:val="24"/>
        </w:rPr>
        <w:t xml:space="preserve"> Implementarea de campanii de informare și educare în colaborare cu ONG-uri, care să ajute la creșterea gradului de conștientizare a publicului și la implicarea acestuia în procesul de tranziție.</w:t>
      </w:r>
    </w:p>
    <w:p w14:paraId="7932CEB1" w14:textId="77777777" w:rsidR="00917527" w:rsidRDefault="00917527" w:rsidP="00917527">
      <w:pPr>
        <w:ind w:left="720"/>
        <w:jc w:val="both"/>
        <w:rPr>
          <w:rFonts w:ascii="Arial" w:hAnsi="Arial" w:cs="Arial"/>
          <w:b/>
          <w:bCs/>
          <w:sz w:val="24"/>
          <w:szCs w:val="24"/>
        </w:rPr>
      </w:pPr>
    </w:p>
    <w:p w14:paraId="3FD56900" w14:textId="3B6A545A" w:rsidR="00A25C7D" w:rsidRPr="00B64382" w:rsidRDefault="0003094A" w:rsidP="00657EB8">
      <w:pPr>
        <w:numPr>
          <w:ilvl w:val="0"/>
          <w:numId w:val="39"/>
        </w:numPr>
        <w:jc w:val="both"/>
        <w:rPr>
          <w:rFonts w:ascii="Arial" w:hAnsi="Arial" w:cs="Arial"/>
          <w:b/>
          <w:bCs/>
          <w:sz w:val="24"/>
          <w:szCs w:val="24"/>
        </w:rPr>
      </w:pPr>
      <w:r w:rsidRPr="00B64382">
        <w:rPr>
          <w:rFonts w:ascii="Arial" w:hAnsi="Arial" w:cs="Arial"/>
          <w:b/>
          <w:bCs/>
          <w:sz w:val="24"/>
          <w:szCs w:val="24"/>
        </w:rPr>
        <w:t>Proiecte de dezvoltare comunitară:</w:t>
      </w:r>
      <w:r w:rsidRPr="00B64382">
        <w:rPr>
          <w:rFonts w:ascii="Arial" w:hAnsi="Arial" w:cs="Arial"/>
          <w:sz w:val="24"/>
          <w:szCs w:val="24"/>
        </w:rPr>
        <w:t xml:space="preserve"> Colaborarea cu comunitățile locale pentru a dezvolta proiecte care răspund direct nevoilor acestora și care contribuie la obiectivele PTJ.</w:t>
      </w:r>
    </w:p>
    <w:p w14:paraId="20A67901" w14:textId="5F956998" w:rsidR="00AE7D6E" w:rsidRPr="00B64382" w:rsidRDefault="00AE7D6E" w:rsidP="00657EB8">
      <w:pPr>
        <w:jc w:val="both"/>
        <w:rPr>
          <w:rFonts w:ascii="Arial" w:hAnsi="Arial" w:cs="Arial"/>
          <w:color w:val="C00000"/>
          <w:sz w:val="24"/>
          <w:szCs w:val="24"/>
        </w:rPr>
      </w:pPr>
      <w:r w:rsidRPr="00B64382">
        <w:rPr>
          <w:rFonts w:ascii="Arial" w:hAnsi="Arial" w:cs="Arial"/>
          <w:sz w:val="24"/>
          <w:szCs w:val="24"/>
        </w:rPr>
        <w:t xml:space="preserve"> Prezentarea proiectelor de succes și a rezultatelor acestora pot  avea rolul de a evidenția beneficiile finanțărilor pentru publicul general</w:t>
      </w:r>
      <w:r w:rsidRPr="00B64382">
        <w:rPr>
          <w:rFonts w:ascii="Arial" w:hAnsi="Arial" w:cs="Arial"/>
          <w:color w:val="C00000"/>
          <w:sz w:val="24"/>
          <w:szCs w:val="24"/>
        </w:rPr>
        <w:t>.</w:t>
      </w:r>
    </w:p>
    <w:p w14:paraId="5D05510D" w14:textId="77777777" w:rsidR="00A25C7D" w:rsidRPr="00B64382" w:rsidRDefault="00A25C7D" w:rsidP="00657EB8">
      <w:pPr>
        <w:jc w:val="both"/>
        <w:rPr>
          <w:rFonts w:ascii="Arial" w:hAnsi="Arial" w:cs="Arial"/>
          <w:b/>
          <w:bCs/>
          <w:sz w:val="24"/>
          <w:szCs w:val="24"/>
        </w:rPr>
      </w:pPr>
    </w:p>
    <w:p w14:paraId="4B03114A" w14:textId="792A0B6D" w:rsidR="0003094A" w:rsidRPr="00B64382" w:rsidRDefault="0003094A" w:rsidP="00657EB8">
      <w:pPr>
        <w:jc w:val="both"/>
        <w:rPr>
          <w:rFonts w:ascii="Arial" w:hAnsi="Arial" w:cs="Arial"/>
          <w:b/>
          <w:bCs/>
          <w:sz w:val="24"/>
          <w:szCs w:val="24"/>
        </w:rPr>
      </w:pPr>
      <w:r w:rsidRPr="00B64382">
        <w:rPr>
          <w:rStyle w:val="Heading1Char"/>
          <w:rFonts w:ascii="Arial" w:hAnsi="Arial" w:cs="Arial"/>
          <w:b/>
          <w:bCs/>
          <w:sz w:val="24"/>
          <w:szCs w:val="24"/>
        </w:rPr>
        <w:t>6. Monitorizare și Evaluare</w:t>
      </w:r>
    </w:p>
    <w:p w14:paraId="312793F3" w14:textId="77777777" w:rsidR="00A43964" w:rsidRDefault="0003094A" w:rsidP="00657EB8">
      <w:pPr>
        <w:numPr>
          <w:ilvl w:val="0"/>
          <w:numId w:val="39"/>
        </w:numPr>
        <w:jc w:val="both"/>
        <w:rPr>
          <w:rFonts w:ascii="Arial" w:hAnsi="Arial" w:cs="Arial"/>
          <w:sz w:val="24"/>
          <w:szCs w:val="24"/>
        </w:rPr>
      </w:pPr>
      <w:r w:rsidRPr="00B64382">
        <w:rPr>
          <w:rFonts w:ascii="Arial" w:hAnsi="Arial" w:cs="Arial"/>
          <w:sz w:val="24"/>
          <w:szCs w:val="24"/>
        </w:rPr>
        <w:t xml:space="preserve">Pentru a asigura succesul campaniei de promovare a Programului Tranziție Justă (PTJ), este esențial să se implementeze un sistem robust de monitorizare </w:t>
      </w:r>
    </w:p>
    <w:p w14:paraId="46E24401" w14:textId="77777777" w:rsidR="00A43964" w:rsidRDefault="00A43964" w:rsidP="00A43964">
      <w:pPr>
        <w:ind w:left="720"/>
        <w:jc w:val="both"/>
        <w:rPr>
          <w:rFonts w:ascii="Arial" w:hAnsi="Arial" w:cs="Arial"/>
          <w:sz w:val="24"/>
          <w:szCs w:val="24"/>
        </w:rPr>
      </w:pPr>
    </w:p>
    <w:p w14:paraId="4FBB3207" w14:textId="56639F47" w:rsidR="0003094A" w:rsidRDefault="0003094A" w:rsidP="00657EB8">
      <w:pPr>
        <w:numPr>
          <w:ilvl w:val="0"/>
          <w:numId w:val="39"/>
        </w:numPr>
        <w:jc w:val="both"/>
        <w:rPr>
          <w:rFonts w:ascii="Arial" w:hAnsi="Arial" w:cs="Arial"/>
          <w:sz w:val="24"/>
          <w:szCs w:val="24"/>
        </w:rPr>
      </w:pPr>
      <w:r w:rsidRPr="00B64382">
        <w:rPr>
          <w:rFonts w:ascii="Arial" w:hAnsi="Arial" w:cs="Arial"/>
          <w:sz w:val="24"/>
          <w:szCs w:val="24"/>
        </w:rPr>
        <w:t xml:space="preserve">și evaluare (M&amp;E). </w:t>
      </w:r>
      <w:r w:rsidR="00A25C7D" w:rsidRPr="00B64382">
        <w:rPr>
          <w:rFonts w:ascii="Arial" w:hAnsi="Arial" w:cs="Arial"/>
          <w:b/>
          <w:bCs/>
          <w:sz w:val="24"/>
          <w:szCs w:val="24"/>
        </w:rPr>
        <w:t>Strategia de comunicare și diseminare a informațiilor publice referitoare la accesarea fondurilor europene</w:t>
      </w:r>
      <w:r w:rsidR="00A25C7D" w:rsidRPr="00B64382">
        <w:rPr>
          <w:rFonts w:ascii="Arial" w:hAnsi="Arial" w:cs="Arial"/>
          <w:sz w:val="24"/>
          <w:szCs w:val="24"/>
        </w:rPr>
        <w:t xml:space="preserve"> prevede utilizarea unor indicatori de performanță care vor fi adaptați și în cadrul acestei strategii pentru a măsura impactul și eficiența campaniilor de comunicare. </w:t>
      </w:r>
      <w:r w:rsidRPr="00B64382">
        <w:rPr>
          <w:rFonts w:ascii="Arial" w:hAnsi="Arial" w:cs="Arial"/>
          <w:sz w:val="24"/>
          <w:szCs w:val="24"/>
        </w:rPr>
        <w:t>Acest sistem va permite evaluarea continuă a progresului campaniei, identificarea rapidă a problemelor și ajustarea strategiilor pentru a maximiza impactul.</w:t>
      </w:r>
    </w:p>
    <w:p w14:paraId="67625551" w14:textId="77777777" w:rsidR="00976ED9" w:rsidRPr="0003094A" w:rsidRDefault="00976ED9" w:rsidP="00976ED9">
      <w:pPr>
        <w:numPr>
          <w:ilvl w:val="0"/>
          <w:numId w:val="39"/>
        </w:numPr>
        <w:rPr>
          <w:rFonts w:ascii="Arial" w:hAnsi="Arial" w:cs="Arial"/>
          <w:b/>
          <w:bCs/>
          <w:sz w:val="24"/>
          <w:szCs w:val="24"/>
        </w:rPr>
      </w:pPr>
      <w:r w:rsidRPr="0003094A">
        <w:rPr>
          <w:rFonts w:ascii="Arial" w:hAnsi="Arial" w:cs="Arial"/>
          <w:b/>
          <w:bCs/>
          <w:sz w:val="24"/>
          <w:szCs w:val="24"/>
        </w:rPr>
        <w:t>6.1. Indicatori de Performanță</w:t>
      </w:r>
    </w:p>
    <w:p w14:paraId="426FF139" w14:textId="77777777" w:rsidR="00976ED9" w:rsidRPr="0003094A" w:rsidRDefault="00976ED9" w:rsidP="00A43964">
      <w:pPr>
        <w:numPr>
          <w:ilvl w:val="0"/>
          <w:numId w:val="39"/>
        </w:numPr>
        <w:jc w:val="both"/>
        <w:rPr>
          <w:rFonts w:ascii="Arial" w:hAnsi="Arial" w:cs="Arial"/>
          <w:sz w:val="24"/>
          <w:szCs w:val="24"/>
        </w:rPr>
      </w:pPr>
      <w:r w:rsidRPr="0003094A">
        <w:rPr>
          <w:rFonts w:ascii="Arial" w:hAnsi="Arial" w:cs="Arial"/>
          <w:sz w:val="24"/>
          <w:szCs w:val="24"/>
        </w:rPr>
        <w:t>Pentru a evalua eficacitatea campaniei, vor fi utilizați Indicatori Cheie de Performanță (KPI) specifici, care să măsoare diferite aspecte ale campaniei. Acești indicatori vor fi folosiți pentru a monitoriza progresul și pentru a ajusta strategiile, dacă este necesar.</w:t>
      </w:r>
    </w:p>
    <w:p w14:paraId="0F17F927" w14:textId="77777777" w:rsidR="0003094A" w:rsidRPr="00B64382" w:rsidRDefault="0003094A" w:rsidP="00657EB8">
      <w:pPr>
        <w:numPr>
          <w:ilvl w:val="0"/>
          <w:numId w:val="39"/>
        </w:numPr>
        <w:jc w:val="both"/>
        <w:rPr>
          <w:rFonts w:ascii="Arial" w:hAnsi="Arial" w:cs="Arial"/>
          <w:b/>
          <w:bCs/>
          <w:sz w:val="24"/>
          <w:szCs w:val="24"/>
        </w:rPr>
      </w:pPr>
      <w:r w:rsidRPr="00B64382">
        <w:rPr>
          <w:rFonts w:ascii="Arial" w:hAnsi="Arial" w:cs="Arial"/>
          <w:b/>
          <w:bCs/>
          <w:sz w:val="24"/>
          <w:szCs w:val="24"/>
        </w:rPr>
        <w:t>6.2. Instrumente de Monitorizare</w:t>
      </w:r>
    </w:p>
    <w:p w14:paraId="25BE0E35" w14:textId="77777777" w:rsidR="0003094A" w:rsidRPr="00B64382" w:rsidRDefault="0003094A" w:rsidP="00657EB8">
      <w:pPr>
        <w:numPr>
          <w:ilvl w:val="0"/>
          <w:numId w:val="39"/>
        </w:numPr>
        <w:jc w:val="both"/>
        <w:rPr>
          <w:rFonts w:ascii="Arial" w:hAnsi="Arial" w:cs="Arial"/>
          <w:sz w:val="24"/>
          <w:szCs w:val="24"/>
        </w:rPr>
      </w:pPr>
      <w:r w:rsidRPr="00B64382">
        <w:rPr>
          <w:rFonts w:ascii="Arial" w:hAnsi="Arial" w:cs="Arial"/>
          <w:sz w:val="24"/>
          <w:szCs w:val="24"/>
        </w:rPr>
        <w:t>Pentru a colecta și analiza datele necesare, vor fi utilizate o serie de instrumente și metodologii de monitorizare:</w:t>
      </w:r>
    </w:p>
    <w:p w14:paraId="0733D436" w14:textId="77777777" w:rsidR="0003094A" w:rsidRPr="00B64382"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a. Sondaje și Focus Grupuri</w:t>
      </w:r>
    </w:p>
    <w:p w14:paraId="6A60BDA2" w14:textId="77777777" w:rsidR="0003094A" w:rsidRPr="00B64382"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Sondaje de opinie</w:t>
      </w:r>
      <w:r w:rsidRPr="00B64382">
        <w:rPr>
          <w:rFonts w:ascii="Arial" w:hAnsi="Arial" w:cs="Arial"/>
          <w:sz w:val="24"/>
          <w:szCs w:val="24"/>
        </w:rPr>
        <w:t>: Realizarea de sondaje periodice în rândul publicului țintă pentru a măsura gradul de conștientizare și percepția față de PTJ. Aceste sondaje pot fi realizate online, telefonic sau față în față, în funcție de accesibilitatea fiecărui segment de public.</w:t>
      </w:r>
    </w:p>
    <w:p w14:paraId="1C57DB87" w14:textId="77777777" w:rsidR="0003094A" w:rsidRPr="00B64382"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Focus grupuri</w:t>
      </w:r>
      <w:r w:rsidRPr="00B64382">
        <w:rPr>
          <w:rFonts w:ascii="Arial" w:hAnsi="Arial" w:cs="Arial"/>
          <w:sz w:val="24"/>
          <w:szCs w:val="24"/>
        </w:rPr>
        <w:t>: Organizarea de focus grupuri cu diferite categorii de public țintă (de exemplu, IMM-uri, autorități locale, ONG-uri) pentru a obține feedback detaliat și pentru a înțelege mai bine nevoile și provocările acestora.</w:t>
      </w:r>
    </w:p>
    <w:p w14:paraId="718D7E31" w14:textId="77777777" w:rsidR="0003094A" w:rsidRPr="00B64382"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b. Analiza Traficului Web și a Social Media</w:t>
      </w:r>
    </w:p>
    <w:p w14:paraId="33DAECB7" w14:textId="77777777" w:rsidR="00917527"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Google Analytics</w:t>
      </w:r>
      <w:r w:rsidRPr="00B64382">
        <w:rPr>
          <w:rFonts w:ascii="Arial" w:hAnsi="Arial" w:cs="Arial"/>
          <w:sz w:val="24"/>
          <w:szCs w:val="24"/>
        </w:rPr>
        <w:t xml:space="preserve">: Utilizarea Google Analytics pentru a monitoriza performanța portalului PTJ, inclusiv sursele de trafic, comportamentul utilizatorilor și </w:t>
      </w:r>
    </w:p>
    <w:p w14:paraId="5F20EB3E" w14:textId="77777777" w:rsidR="00917527" w:rsidRDefault="00917527" w:rsidP="00917527">
      <w:pPr>
        <w:ind w:left="720"/>
        <w:jc w:val="both"/>
        <w:rPr>
          <w:rFonts w:ascii="Arial" w:hAnsi="Arial" w:cs="Arial"/>
          <w:sz w:val="24"/>
          <w:szCs w:val="24"/>
        </w:rPr>
      </w:pPr>
    </w:p>
    <w:p w14:paraId="5C2F07D3" w14:textId="70B8083C" w:rsidR="0003094A" w:rsidRPr="00B64382" w:rsidRDefault="0003094A" w:rsidP="00657EB8">
      <w:pPr>
        <w:numPr>
          <w:ilvl w:val="0"/>
          <w:numId w:val="39"/>
        </w:numPr>
        <w:jc w:val="both"/>
        <w:rPr>
          <w:rFonts w:ascii="Arial" w:hAnsi="Arial" w:cs="Arial"/>
          <w:sz w:val="24"/>
          <w:szCs w:val="24"/>
        </w:rPr>
      </w:pPr>
      <w:r w:rsidRPr="00B64382">
        <w:rPr>
          <w:rFonts w:ascii="Arial" w:hAnsi="Arial" w:cs="Arial"/>
          <w:sz w:val="24"/>
          <w:szCs w:val="24"/>
        </w:rPr>
        <w:t>conversiile. Acest instrument va permite identificarea celor mai eficiente canale digitale și ajustarea strategiei în consecință.</w:t>
      </w:r>
    </w:p>
    <w:p w14:paraId="134C0465" w14:textId="77777777" w:rsidR="0003094A" w:rsidRPr="00B64382"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Instrumente de social media analytics</w:t>
      </w:r>
      <w:r w:rsidRPr="00B64382">
        <w:rPr>
          <w:rFonts w:ascii="Arial" w:hAnsi="Arial" w:cs="Arial"/>
          <w:sz w:val="24"/>
          <w:szCs w:val="24"/>
        </w:rPr>
        <w:t>: Folosirea instrumentelor native ale platformelor sociale (Facebook Insights, Instagram Insights, LinkedIn Analytics, Twitter Analytics) și a unor soluții dedicate (de exemplu, Hootsuite, Sprout Social) pentru a monitoriza performanța campaniilor pe rețelele sociale.</w:t>
      </w:r>
    </w:p>
    <w:p w14:paraId="665148E4" w14:textId="77777777" w:rsidR="0003094A" w:rsidRPr="00B64382"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c. Raportare și Evaluare Periodică</w:t>
      </w:r>
    </w:p>
    <w:p w14:paraId="5766477E" w14:textId="2E52C09A" w:rsidR="0003094A" w:rsidRPr="00B64382"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 xml:space="preserve">Rapoarte </w:t>
      </w:r>
      <w:r w:rsidR="006C03A2" w:rsidRPr="00B64382">
        <w:rPr>
          <w:rFonts w:ascii="Arial" w:hAnsi="Arial" w:cs="Arial"/>
          <w:b/>
          <w:bCs/>
          <w:sz w:val="24"/>
          <w:szCs w:val="24"/>
        </w:rPr>
        <w:t>semes</w:t>
      </w:r>
      <w:r w:rsidRPr="00B64382">
        <w:rPr>
          <w:rFonts w:ascii="Arial" w:hAnsi="Arial" w:cs="Arial"/>
          <w:b/>
          <w:bCs/>
          <w:sz w:val="24"/>
          <w:szCs w:val="24"/>
        </w:rPr>
        <w:t>triale și anuale</w:t>
      </w:r>
      <w:r w:rsidRPr="00B64382">
        <w:rPr>
          <w:rFonts w:ascii="Arial" w:hAnsi="Arial" w:cs="Arial"/>
          <w:sz w:val="24"/>
          <w:szCs w:val="24"/>
        </w:rPr>
        <w:t>: Elaborarea de rapoarte trimestriale și anuale care să rezume progresul campaniei, să analizeze datele colectate și să ofere recomandări pentru îmbunătățirea strategiilor</w:t>
      </w:r>
      <w:r w:rsidR="003161C1" w:rsidRPr="00B64382">
        <w:rPr>
          <w:rFonts w:ascii="Arial" w:hAnsi="Arial" w:cs="Arial"/>
          <w:sz w:val="24"/>
          <w:szCs w:val="24"/>
        </w:rPr>
        <w:t>/ planurilor anuale de comunicare</w:t>
      </w:r>
      <w:r w:rsidRPr="00B64382">
        <w:rPr>
          <w:rFonts w:ascii="Arial" w:hAnsi="Arial" w:cs="Arial"/>
          <w:sz w:val="24"/>
          <w:szCs w:val="24"/>
        </w:rPr>
        <w:t>.</w:t>
      </w:r>
    </w:p>
    <w:p w14:paraId="09D17F7F" w14:textId="4AEB59B4" w:rsidR="0003094A" w:rsidRPr="00B64382"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Ședințe de evaluare</w:t>
      </w:r>
      <w:r w:rsidRPr="00B64382">
        <w:rPr>
          <w:rFonts w:ascii="Arial" w:hAnsi="Arial" w:cs="Arial"/>
          <w:sz w:val="24"/>
          <w:szCs w:val="24"/>
        </w:rPr>
        <w:t xml:space="preserve">: Organizarea de ședințe de evaluare cu echipa de implementare și partenerii implicați pentru a discuta rezultatele, a identifica problemele și a decide </w:t>
      </w:r>
      <w:r w:rsidR="003161C1" w:rsidRPr="00B64382">
        <w:rPr>
          <w:rFonts w:ascii="Arial" w:hAnsi="Arial" w:cs="Arial"/>
          <w:sz w:val="24"/>
          <w:szCs w:val="24"/>
        </w:rPr>
        <w:t>imbunatatirea/ajustarea actiunilor de comunicare</w:t>
      </w:r>
      <w:r w:rsidRPr="00B64382">
        <w:rPr>
          <w:rFonts w:ascii="Arial" w:hAnsi="Arial" w:cs="Arial"/>
          <w:sz w:val="24"/>
          <w:szCs w:val="24"/>
        </w:rPr>
        <w:t xml:space="preserve"> .</w:t>
      </w:r>
    </w:p>
    <w:p w14:paraId="4514F2FE" w14:textId="77777777" w:rsidR="0003094A" w:rsidRPr="00B64382" w:rsidRDefault="0003094A" w:rsidP="00657EB8">
      <w:pPr>
        <w:numPr>
          <w:ilvl w:val="0"/>
          <w:numId w:val="39"/>
        </w:numPr>
        <w:jc w:val="both"/>
        <w:rPr>
          <w:rFonts w:ascii="Arial" w:hAnsi="Arial" w:cs="Arial"/>
          <w:b/>
          <w:bCs/>
          <w:sz w:val="24"/>
          <w:szCs w:val="24"/>
        </w:rPr>
      </w:pPr>
      <w:r w:rsidRPr="00B64382">
        <w:rPr>
          <w:rFonts w:ascii="Arial" w:hAnsi="Arial" w:cs="Arial"/>
          <w:b/>
          <w:bCs/>
          <w:sz w:val="24"/>
          <w:szCs w:val="24"/>
        </w:rPr>
        <w:t>6.3. Ajustarea Strategiei</w:t>
      </w:r>
    </w:p>
    <w:p w14:paraId="4FBADB88" w14:textId="77777777" w:rsidR="0003094A" w:rsidRPr="00B64382" w:rsidRDefault="0003094A" w:rsidP="00657EB8">
      <w:pPr>
        <w:numPr>
          <w:ilvl w:val="0"/>
          <w:numId w:val="39"/>
        </w:numPr>
        <w:jc w:val="both"/>
        <w:rPr>
          <w:rFonts w:ascii="Arial" w:hAnsi="Arial" w:cs="Arial"/>
          <w:sz w:val="24"/>
          <w:szCs w:val="24"/>
        </w:rPr>
      </w:pPr>
      <w:r w:rsidRPr="00B64382">
        <w:rPr>
          <w:rFonts w:ascii="Arial" w:hAnsi="Arial" w:cs="Arial"/>
          <w:sz w:val="24"/>
          <w:szCs w:val="24"/>
        </w:rPr>
        <w:t>Pe baza datelor colectate și a feedback-ului primit, strategia de comunicare și promovare poate necesita ajustări pentru a asigura atingerea obiectivelor stabilite. Procesul de ajustare a strategiei va include:</w:t>
      </w:r>
    </w:p>
    <w:p w14:paraId="4E84C167" w14:textId="77777777" w:rsidR="0003094A" w:rsidRPr="00B64382"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a. Revizuirea Mesajelor</w:t>
      </w:r>
    </w:p>
    <w:p w14:paraId="55FC73D1" w14:textId="77777777" w:rsidR="0003094A" w:rsidRPr="00B64382"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Adaptarea mesajelor</w:t>
      </w:r>
      <w:r w:rsidRPr="00B64382">
        <w:rPr>
          <w:rFonts w:ascii="Arial" w:hAnsi="Arial" w:cs="Arial"/>
          <w:sz w:val="24"/>
          <w:szCs w:val="24"/>
        </w:rPr>
        <w:t>: Dacă sondajele și focus grupurile indică faptul că anumite mesaje nu rezonează cu publicul țintă, acestea vor fi revizuite și adaptate. Mesajele care au avut cel mai mare impact vor fi amplificate, iar cele mai puțin eficiente vor fi modificate sau eliminate.</w:t>
      </w:r>
    </w:p>
    <w:p w14:paraId="50F40C3D" w14:textId="77777777" w:rsidR="0003094A" w:rsidRPr="00B64382"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b. Optimizarea Canalelor de Comunicare</w:t>
      </w:r>
    </w:p>
    <w:p w14:paraId="3D866EE8" w14:textId="77777777" w:rsidR="0003094A" w:rsidRPr="00B64382"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Realocarea resurselor</w:t>
      </w:r>
      <w:r w:rsidRPr="00B64382">
        <w:rPr>
          <w:rFonts w:ascii="Arial" w:hAnsi="Arial" w:cs="Arial"/>
          <w:sz w:val="24"/>
          <w:szCs w:val="24"/>
        </w:rPr>
        <w:t>: Dacă anumite canale de comunicare (de exemplu, social media) s-au dovedit mai eficiente decât altele, resursele și bugetul vor fi realocate pentru a maximiza impactul acestor canale.</w:t>
      </w:r>
    </w:p>
    <w:p w14:paraId="69597F96" w14:textId="77777777" w:rsidR="0003094A"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Îmbunătățirea accesibilității</w:t>
      </w:r>
      <w:r w:rsidRPr="00B64382">
        <w:rPr>
          <w:rFonts w:ascii="Arial" w:hAnsi="Arial" w:cs="Arial"/>
          <w:sz w:val="24"/>
          <w:szCs w:val="24"/>
        </w:rPr>
        <w:t>: În cazul în care datele indică o necesitate de a îmbunătăți accesibilitatea informațiilor (de exemplu, optimizarea site-ului pentru mobil sau traducerea materialelor în limbile minorităților), aceste ajustări vor fi prioritizate.</w:t>
      </w:r>
    </w:p>
    <w:p w14:paraId="11BAF718" w14:textId="77777777" w:rsidR="00917527" w:rsidRPr="00B64382" w:rsidRDefault="00917527" w:rsidP="00917527">
      <w:pPr>
        <w:ind w:left="720"/>
        <w:jc w:val="both"/>
        <w:rPr>
          <w:rFonts w:ascii="Arial" w:hAnsi="Arial" w:cs="Arial"/>
          <w:sz w:val="24"/>
          <w:szCs w:val="24"/>
        </w:rPr>
      </w:pPr>
    </w:p>
    <w:p w14:paraId="29809E5F" w14:textId="77777777" w:rsidR="0003094A" w:rsidRPr="00B64382"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c. Extinderea Parteneriatelor</w:t>
      </w:r>
    </w:p>
    <w:p w14:paraId="4648662C" w14:textId="4EA447AD" w:rsidR="0003094A" w:rsidRPr="00B64382"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Crearea de noi parteneriate</w:t>
      </w:r>
      <w:r w:rsidRPr="00B64382">
        <w:rPr>
          <w:rFonts w:ascii="Arial" w:hAnsi="Arial" w:cs="Arial"/>
          <w:sz w:val="24"/>
          <w:szCs w:val="24"/>
        </w:rPr>
        <w:t>: Pe măsură ce campania evoluează, pot apărea oportunități de colaborare cu noi parteneri care să contribuie la atingerea obiectivelor PTJ. Aceștia pot include noi organizații media, influenceri, ONG-uri sau instituții educaționale.</w:t>
      </w:r>
    </w:p>
    <w:p w14:paraId="1A0148BC" w14:textId="77777777" w:rsidR="00917527" w:rsidRPr="00917527" w:rsidRDefault="00917527" w:rsidP="00917527">
      <w:pPr>
        <w:ind w:left="720"/>
        <w:jc w:val="both"/>
        <w:rPr>
          <w:rFonts w:ascii="Arial" w:hAnsi="Arial" w:cs="Arial"/>
          <w:sz w:val="24"/>
          <w:szCs w:val="24"/>
        </w:rPr>
      </w:pPr>
    </w:p>
    <w:p w14:paraId="628480A5" w14:textId="4CA611AF" w:rsidR="0003094A" w:rsidRDefault="0003094A" w:rsidP="00657EB8">
      <w:pPr>
        <w:numPr>
          <w:ilvl w:val="0"/>
          <w:numId w:val="39"/>
        </w:numPr>
        <w:jc w:val="both"/>
        <w:rPr>
          <w:rFonts w:ascii="Arial" w:hAnsi="Arial" w:cs="Arial"/>
          <w:sz w:val="24"/>
          <w:szCs w:val="24"/>
        </w:rPr>
      </w:pPr>
      <w:r w:rsidRPr="00B64382">
        <w:rPr>
          <w:rFonts w:ascii="Arial" w:hAnsi="Arial" w:cs="Arial"/>
          <w:b/>
          <w:bCs/>
          <w:sz w:val="24"/>
          <w:szCs w:val="24"/>
        </w:rPr>
        <w:t>Consolidarea parteneriatelor existente</w:t>
      </w:r>
      <w:r w:rsidRPr="00B64382">
        <w:rPr>
          <w:rFonts w:ascii="Arial" w:hAnsi="Arial" w:cs="Arial"/>
          <w:sz w:val="24"/>
          <w:szCs w:val="24"/>
        </w:rPr>
        <w:t>: Partenerii care au demonstrat un impact semnificativ în campanie vor fi sprijiniți în continuare, iar colaborarea cu aceștia va fi extinsă pentru a acoperi noi aspecte ale campaniei.</w:t>
      </w:r>
    </w:p>
    <w:p w14:paraId="740AA113" w14:textId="77777777" w:rsidR="00E363D7" w:rsidRPr="00B64382" w:rsidRDefault="00E363D7" w:rsidP="00E363D7">
      <w:pPr>
        <w:ind w:left="720"/>
        <w:jc w:val="both"/>
        <w:rPr>
          <w:rFonts w:ascii="Arial" w:hAnsi="Arial" w:cs="Arial"/>
          <w:sz w:val="24"/>
          <w:szCs w:val="24"/>
        </w:rPr>
      </w:pPr>
    </w:p>
    <w:p w14:paraId="69197B53" w14:textId="6833155E" w:rsidR="0003094A" w:rsidRPr="00B64382" w:rsidRDefault="0003094A" w:rsidP="0052202A">
      <w:pPr>
        <w:pStyle w:val="Heading1"/>
        <w:rPr>
          <w:rFonts w:ascii="Arial" w:hAnsi="Arial" w:cs="Arial"/>
          <w:b/>
          <w:bCs/>
          <w:sz w:val="24"/>
          <w:szCs w:val="24"/>
        </w:rPr>
      </w:pPr>
      <w:r w:rsidRPr="00B64382">
        <w:rPr>
          <w:rFonts w:ascii="Arial" w:hAnsi="Arial" w:cs="Arial"/>
          <w:b/>
          <w:bCs/>
          <w:sz w:val="24"/>
          <w:szCs w:val="24"/>
        </w:rPr>
        <w:t>7. Concluzii și Recomandări</w:t>
      </w:r>
      <w:r w:rsidRPr="00B64382">
        <w:rPr>
          <w:rFonts w:ascii="Arial" w:hAnsi="Arial" w:cs="Arial"/>
          <w:b/>
          <w:bCs/>
          <w:sz w:val="24"/>
          <w:szCs w:val="24"/>
        </w:rPr>
        <w:br/>
      </w:r>
    </w:p>
    <w:p w14:paraId="119D0B34" w14:textId="77777777" w:rsidR="0003094A" w:rsidRPr="00B64382" w:rsidRDefault="0003094A" w:rsidP="00657EB8">
      <w:pPr>
        <w:jc w:val="both"/>
        <w:rPr>
          <w:rFonts w:ascii="Arial" w:hAnsi="Arial" w:cs="Arial"/>
          <w:b/>
          <w:bCs/>
          <w:sz w:val="24"/>
          <w:szCs w:val="24"/>
        </w:rPr>
      </w:pPr>
      <w:r w:rsidRPr="00B64382">
        <w:rPr>
          <w:rFonts w:ascii="Arial" w:hAnsi="Arial" w:cs="Arial"/>
          <w:b/>
          <w:bCs/>
          <w:sz w:val="24"/>
          <w:szCs w:val="24"/>
        </w:rPr>
        <w:t>7.1. Concluzii</w:t>
      </w:r>
    </w:p>
    <w:p w14:paraId="50C37A85" w14:textId="3613C3CE" w:rsidR="0003094A" w:rsidRPr="00B64382" w:rsidRDefault="0003094A" w:rsidP="00657EB8">
      <w:pPr>
        <w:jc w:val="both"/>
        <w:rPr>
          <w:rFonts w:ascii="Arial" w:hAnsi="Arial" w:cs="Arial"/>
          <w:sz w:val="24"/>
          <w:szCs w:val="24"/>
        </w:rPr>
      </w:pPr>
      <w:r w:rsidRPr="00B64382">
        <w:rPr>
          <w:rFonts w:ascii="Arial" w:hAnsi="Arial" w:cs="Arial"/>
          <w:sz w:val="24"/>
          <w:szCs w:val="24"/>
        </w:rPr>
        <w:t xml:space="preserve">Programul Tranziție Justă (PTJ) 2021-2027 reprezintă </w:t>
      </w:r>
      <w:r w:rsidR="00A204C0" w:rsidRPr="00B64382">
        <w:rPr>
          <w:rFonts w:ascii="Arial" w:hAnsi="Arial" w:cs="Arial"/>
          <w:sz w:val="24"/>
          <w:szCs w:val="24"/>
        </w:rPr>
        <w:t xml:space="preserve">un program </w:t>
      </w:r>
      <w:r w:rsidRPr="00B64382">
        <w:rPr>
          <w:rFonts w:ascii="Arial" w:hAnsi="Arial" w:cs="Arial"/>
          <w:sz w:val="24"/>
          <w:szCs w:val="24"/>
        </w:rPr>
        <w:t xml:space="preserve">esențial pentru transformarea economică și socială a regiunilor din România care sunt puternic afectate de tranziția către o economie verde. Această strategie de promovare a fost concepută pentru a </w:t>
      </w:r>
      <w:r w:rsidR="00917527">
        <w:rPr>
          <w:rFonts w:ascii="Arial" w:hAnsi="Arial" w:cs="Arial"/>
          <w:sz w:val="24"/>
          <w:szCs w:val="24"/>
        </w:rPr>
        <w:t xml:space="preserve">ne </w:t>
      </w:r>
      <w:r w:rsidRPr="00B64382">
        <w:rPr>
          <w:rFonts w:ascii="Arial" w:hAnsi="Arial" w:cs="Arial"/>
          <w:sz w:val="24"/>
          <w:szCs w:val="24"/>
        </w:rPr>
        <w:t>asigura că toate părțile interesate, de la autoritățile locale și IMM-uri, ONG-uri</w:t>
      </w:r>
      <w:r w:rsidR="00A204C0" w:rsidRPr="00B64382">
        <w:rPr>
          <w:rFonts w:ascii="Arial" w:hAnsi="Arial" w:cs="Arial"/>
          <w:sz w:val="24"/>
          <w:szCs w:val="24"/>
        </w:rPr>
        <w:t>, unitati de inv</w:t>
      </w:r>
      <w:r w:rsidR="000A7A35" w:rsidRPr="00B64382">
        <w:rPr>
          <w:rFonts w:ascii="Arial" w:hAnsi="Arial" w:cs="Arial"/>
          <w:sz w:val="24"/>
          <w:szCs w:val="24"/>
        </w:rPr>
        <w:t>ăță</w:t>
      </w:r>
      <w:r w:rsidR="00A204C0" w:rsidRPr="00B64382">
        <w:rPr>
          <w:rFonts w:ascii="Arial" w:hAnsi="Arial" w:cs="Arial"/>
          <w:sz w:val="24"/>
          <w:szCs w:val="24"/>
        </w:rPr>
        <w:t xml:space="preserve">mant, până la </w:t>
      </w:r>
      <w:r w:rsidRPr="00B64382">
        <w:rPr>
          <w:rFonts w:ascii="Arial" w:hAnsi="Arial" w:cs="Arial"/>
          <w:sz w:val="24"/>
          <w:szCs w:val="24"/>
        </w:rPr>
        <w:t>populația generală, sunt bine informate și implicate activ în procesul de tranziție.</w:t>
      </w:r>
    </w:p>
    <w:p w14:paraId="764015BB" w14:textId="103FD347" w:rsidR="0003094A" w:rsidRPr="00B64382" w:rsidRDefault="0003094A" w:rsidP="00657EB8">
      <w:pPr>
        <w:jc w:val="both"/>
        <w:rPr>
          <w:rFonts w:ascii="Arial" w:hAnsi="Arial" w:cs="Arial"/>
          <w:sz w:val="24"/>
          <w:szCs w:val="24"/>
        </w:rPr>
      </w:pPr>
      <w:r w:rsidRPr="00B64382">
        <w:rPr>
          <w:rFonts w:ascii="Arial" w:hAnsi="Arial" w:cs="Arial"/>
          <w:sz w:val="24"/>
          <w:szCs w:val="24"/>
        </w:rPr>
        <w:t xml:space="preserve">Prin utilizarea unei </w:t>
      </w:r>
      <w:r w:rsidR="002C7DC1" w:rsidRPr="00B64382">
        <w:rPr>
          <w:rFonts w:ascii="Arial" w:hAnsi="Arial" w:cs="Arial"/>
          <w:sz w:val="24"/>
          <w:szCs w:val="24"/>
        </w:rPr>
        <w:t xml:space="preserve">mix de comunicare reprezentat </w:t>
      </w:r>
      <w:r w:rsidRPr="00B64382">
        <w:rPr>
          <w:rFonts w:ascii="Arial" w:hAnsi="Arial" w:cs="Arial"/>
          <w:sz w:val="24"/>
          <w:szCs w:val="24"/>
        </w:rPr>
        <w:t>de canale media tradiționale și digitale, evenimente locale și parteneriate strategice, campania de promovare a PTJ va atinge un public diversificat și va contribui la creșterea gradului de conștientizare și participare. Monitorizarea continuă și evaluarea impactului acestei campanii vor permite ajustări rapide și eficiente, asigurându-se astfel că obiectivele programului sunt îndeplinite într-un mod eficient și echitabil.</w:t>
      </w:r>
    </w:p>
    <w:p w14:paraId="43E1C7F2" w14:textId="77777777" w:rsidR="002C7DC1" w:rsidRPr="00B64382" w:rsidRDefault="002C7DC1" w:rsidP="00657EB8">
      <w:pPr>
        <w:jc w:val="both"/>
        <w:rPr>
          <w:rFonts w:ascii="Arial" w:hAnsi="Arial" w:cs="Arial"/>
          <w:sz w:val="24"/>
          <w:szCs w:val="24"/>
        </w:rPr>
      </w:pPr>
      <w:r w:rsidRPr="00B64382">
        <w:rPr>
          <w:rFonts w:ascii="Arial" w:hAnsi="Arial" w:cs="Arial"/>
          <w:sz w:val="24"/>
          <w:szCs w:val="24"/>
        </w:rPr>
        <w:t>Tranziția către o economie verde necesită o forță de muncă calificată și bine informată. Se recomandă continuarea și extinderea inițiativelor de educație și formare profesională, cu un accent pe industriile emergente și pe tehnologiile verzi. Colaborarea cu instituțiile de învățământ pentru dezvoltarea de programe educaționale adecvate este importantă pentru succesul pe termen lung al PTJ.</w:t>
      </w:r>
    </w:p>
    <w:p w14:paraId="1F2DAC32" w14:textId="37B3A94A" w:rsidR="002C7DC1" w:rsidRPr="00B64382" w:rsidRDefault="002C7DC1" w:rsidP="00657EB8">
      <w:pPr>
        <w:jc w:val="both"/>
        <w:rPr>
          <w:rFonts w:ascii="Arial" w:hAnsi="Arial" w:cs="Arial"/>
          <w:sz w:val="24"/>
          <w:szCs w:val="24"/>
        </w:rPr>
      </w:pPr>
      <w:r w:rsidRPr="00B64382">
        <w:rPr>
          <w:rFonts w:ascii="Arial" w:hAnsi="Arial" w:cs="Arial"/>
          <w:sz w:val="24"/>
          <w:szCs w:val="24"/>
        </w:rPr>
        <w:t xml:space="preserve">Asigurarea unei comunicări transparente și incluzive pe tot parcursul implementării programului va contribui la creșterea încrederii publicului și la informarea corecta a </w:t>
      </w:r>
      <w:r w:rsidR="00762910" w:rsidRPr="00B64382">
        <w:rPr>
          <w:rFonts w:ascii="Arial" w:hAnsi="Arial" w:cs="Arial"/>
          <w:sz w:val="24"/>
          <w:szCs w:val="24"/>
        </w:rPr>
        <w:t>acestuia.</w:t>
      </w:r>
    </w:p>
    <w:p w14:paraId="138EA9D6" w14:textId="1949D43A" w:rsidR="0003094A" w:rsidRPr="00B64382" w:rsidRDefault="0003094A" w:rsidP="00657EB8">
      <w:pPr>
        <w:jc w:val="both"/>
        <w:rPr>
          <w:rFonts w:ascii="Arial" w:hAnsi="Arial" w:cs="Arial"/>
          <w:sz w:val="24"/>
          <w:szCs w:val="24"/>
        </w:rPr>
      </w:pPr>
      <w:r w:rsidRPr="00B64382">
        <w:rPr>
          <w:rFonts w:ascii="Arial" w:hAnsi="Arial" w:cs="Arial"/>
          <w:sz w:val="24"/>
          <w:szCs w:val="24"/>
        </w:rPr>
        <w:t>Strategia prezentată subliniază necesitatea unei comunicări clare, accesibile și orientate către acțiune, pentru a sprijini tranziția justă în regiunile afectate. Mesajele personalizate pentru fiecare segment de public țintă și utilizarea unei game largi de canale de comunicare sunt esențiale pentru a asigura că programul ajunge la toate categoriile relevante și că fiecare are oportunitatea de a beneficia de</w:t>
      </w:r>
      <w:r w:rsidR="002C7DC1" w:rsidRPr="00B64382">
        <w:rPr>
          <w:rFonts w:ascii="Arial" w:hAnsi="Arial" w:cs="Arial"/>
          <w:sz w:val="24"/>
          <w:szCs w:val="24"/>
        </w:rPr>
        <w:t xml:space="preserve"> finantarile din fonduri europene.</w:t>
      </w:r>
    </w:p>
    <w:p w14:paraId="256C254D" w14:textId="056A6474" w:rsidR="009D5B89" w:rsidRPr="00B64382" w:rsidRDefault="009D5B89" w:rsidP="00657EB8">
      <w:pPr>
        <w:jc w:val="both"/>
        <w:rPr>
          <w:rFonts w:ascii="Arial" w:hAnsi="Arial" w:cs="Arial"/>
          <w:sz w:val="24"/>
          <w:szCs w:val="24"/>
        </w:rPr>
      </w:pPr>
      <w:r w:rsidRPr="00B64382">
        <w:rPr>
          <w:rFonts w:ascii="Arial" w:hAnsi="Arial" w:cs="Arial"/>
          <w:sz w:val="24"/>
          <w:szCs w:val="24"/>
        </w:rPr>
        <w:tab/>
      </w:r>
    </w:p>
    <w:p w14:paraId="76D7E20E" w14:textId="7FA7C02B" w:rsidR="009D5B89" w:rsidRDefault="009D5B89" w:rsidP="00657EB8">
      <w:pPr>
        <w:jc w:val="both"/>
        <w:rPr>
          <w:rFonts w:ascii="Arial" w:hAnsi="Arial" w:cs="Arial"/>
          <w:sz w:val="24"/>
          <w:szCs w:val="24"/>
        </w:rPr>
      </w:pPr>
    </w:p>
    <w:p w14:paraId="100E629C" w14:textId="77777777" w:rsidR="004C349C" w:rsidRDefault="004C349C" w:rsidP="00657EB8">
      <w:pPr>
        <w:jc w:val="both"/>
        <w:rPr>
          <w:rFonts w:ascii="Arial" w:hAnsi="Arial" w:cs="Arial"/>
          <w:sz w:val="24"/>
          <w:szCs w:val="24"/>
        </w:rPr>
      </w:pPr>
    </w:p>
    <w:p w14:paraId="2829EC3B" w14:textId="77777777" w:rsidR="004C349C" w:rsidRDefault="004C349C" w:rsidP="00657EB8">
      <w:pPr>
        <w:jc w:val="both"/>
        <w:rPr>
          <w:rFonts w:ascii="Arial" w:hAnsi="Arial" w:cs="Arial"/>
          <w:sz w:val="24"/>
          <w:szCs w:val="24"/>
        </w:rPr>
      </w:pPr>
    </w:p>
    <w:p w14:paraId="37E3E4F1" w14:textId="77777777" w:rsidR="004C349C" w:rsidRDefault="004C349C" w:rsidP="00657EB8">
      <w:pPr>
        <w:jc w:val="both"/>
        <w:rPr>
          <w:rFonts w:ascii="Arial" w:hAnsi="Arial" w:cs="Arial"/>
          <w:sz w:val="24"/>
          <w:szCs w:val="24"/>
        </w:rPr>
      </w:pPr>
    </w:p>
    <w:p w14:paraId="0E5EE323" w14:textId="5E377D29" w:rsidR="00B64382" w:rsidRPr="00DD3027" w:rsidRDefault="004C349C" w:rsidP="004C349C">
      <w:pPr>
        <w:jc w:val="both"/>
        <w:rPr>
          <w:rFonts w:ascii="Arial" w:hAnsi="Arial" w:cs="Arial"/>
          <w:i/>
          <w:iCs/>
          <w:sz w:val="20"/>
          <w:szCs w:val="20"/>
        </w:rPr>
      </w:pPr>
      <w:r w:rsidRPr="00DD3027">
        <w:rPr>
          <w:rFonts w:ascii="Arial" w:hAnsi="Arial" w:cs="Arial"/>
          <w:i/>
          <w:iCs/>
          <w:sz w:val="20"/>
          <w:szCs w:val="20"/>
        </w:rPr>
        <w:t xml:space="preserve">Strategia de promovare pentru programul tranziție justă a fost realizată de </w:t>
      </w:r>
      <w:bookmarkStart w:id="10" w:name="_Hlk192179285"/>
      <w:r w:rsidRPr="00DD3027">
        <w:rPr>
          <w:rFonts w:ascii="Arial" w:hAnsi="Arial" w:cs="Arial"/>
          <w:i/>
          <w:iCs/>
          <w:sz w:val="20"/>
          <w:szCs w:val="20"/>
        </w:rPr>
        <w:t>SC HEYMONITOR SRL</w:t>
      </w:r>
    </w:p>
    <w:bookmarkEnd w:id="10"/>
    <w:p w14:paraId="4CA3FBAB" w14:textId="4D635CD0" w:rsidR="004C349C" w:rsidRPr="00DD3027" w:rsidRDefault="004C349C" w:rsidP="004C349C">
      <w:pPr>
        <w:jc w:val="both"/>
        <w:rPr>
          <w:rFonts w:ascii="Arial" w:hAnsi="Arial" w:cs="Arial"/>
          <w:i/>
          <w:iCs/>
          <w:sz w:val="20"/>
          <w:szCs w:val="20"/>
        </w:rPr>
      </w:pPr>
      <w:r w:rsidRPr="00DD3027">
        <w:rPr>
          <w:rFonts w:ascii="Arial" w:hAnsi="Arial" w:cs="Arial"/>
          <w:i/>
          <w:iCs/>
          <w:sz w:val="20"/>
          <w:szCs w:val="20"/>
        </w:rPr>
        <w:t>SC HEYMONITOR SRL își asumă în întregime responsabilitatea asupra conținutul livrabilului</w:t>
      </w:r>
      <w:r w:rsidR="00A43D06" w:rsidRPr="00DD3027">
        <w:rPr>
          <w:rFonts w:ascii="Arial" w:hAnsi="Arial" w:cs="Arial"/>
          <w:i/>
          <w:iCs/>
          <w:sz w:val="20"/>
          <w:szCs w:val="20"/>
        </w:rPr>
        <w:t>.</w:t>
      </w:r>
    </w:p>
    <w:p w14:paraId="4C0A7097" w14:textId="40EA5635" w:rsidR="004C349C" w:rsidRPr="00DD3027" w:rsidRDefault="004C349C" w:rsidP="004C349C">
      <w:pPr>
        <w:jc w:val="both"/>
        <w:rPr>
          <w:rFonts w:ascii="Arial" w:hAnsi="Arial" w:cs="Arial"/>
          <w:i/>
          <w:iCs/>
          <w:sz w:val="20"/>
          <w:szCs w:val="20"/>
        </w:rPr>
      </w:pPr>
      <w:r w:rsidRPr="00DD3027">
        <w:rPr>
          <w:rFonts w:ascii="Arial" w:hAnsi="Arial" w:cs="Arial"/>
          <w:i/>
          <w:iCs/>
          <w:sz w:val="20"/>
          <w:szCs w:val="20"/>
        </w:rPr>
        <w:t xml:space="preserve">Acest document a fost pregătit pentru Ministerul Investițiilor și Proiectele Europene, </w:t>
      </w:r>
      <w:r w:rsidR="00A43D06" w:rsidRPr="00DD3027">
        <w:rPr>
          <w:rFonts w:ascii="Arial" w:hAnsi="Arial" w:cs="Arial"/>
          <w:sz w:val="20"/>
          <w:szCs w:val="20"/>
        </w:rPr>
        <w:t xml:space="preserve">Direcția Generală Tranziție Justă și Competitivitate Economică </w:t>
      </w:r>
      <w:r w:rsidRPr="00DD3027">
        <w:rPr>
          <w:rFonts w:ascii="Arial" w:hAnsi="Arial" w:cs="Arial"/>
          <w:sz w:val="20"/>
          <w:szCs w:val="20"/>
        </w:rPr>
        <w:t>și reflectă opinia autorilor. Acest material nu reprezintă poziția CE sau a Guvernului României, care nu poartă răspunderea modului în care informația conținută în acest studiu ar putea fi utilizată</w:t>
      </w:r>
      <w:r w:rsidR="00A43D06" w:rsidRPr="00DD3027">
        <w:rPr>
          <w:rFonts w:ascii="Arial" w:hAnsi="Arial" w:cs="Arial"/>
          <w:sz w:val="20"/>
          <w:szCs w:val="20"/>
        </w:rPr>
        <w:t>.</w:t>
      </w:r>
    </w:p>
    <w:sectPr w:rsidR="004C349C" w:rsidRPr="00DD302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B4FDF" w14:textId="77777777" w:rsidR="003F15DC" w:rsidRDefault="003F15DC" w:rsidP="0003094A">
      <w:pPr>
        <w:spacing w:after="0" w:line="240" w:lineRule="auto"/>
      </w:pPr>
      <w:r>
        <w:separator/>
      </w:r>
    </w:p>
  </w:endnote>
  <w:endnote w:type="continuationSeparator" w:id="0">
    <w:p w14:paraId="0BA9AD02" w14:textId="77777777" w:rsidR="003F15DC" w:rsidRDefault="003F15DC" w:rsidP="0003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26394" w14:textId="77777777" w:rsidR="003F15DC" w:rsidRDefault="003F15DC" w:rsidP="0003094A">
      <w:pPr>
        <w:spacing w:after="0" w:line="240" w:lineRule="auto"/>
      </w:pPr>
      <w:r>
        <w:separator/>
      </w:r>
    </w:p>
  </w:footnote>
  <w:footnote w:type="continuationSeparator" w:id="0">
    <w:p w14:paraId="3EEC4FE9" w14:textId="77777777" w:rsidR="003F15DC" w:rsidRDefault="003F15DC" w:rsidP="00030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00FC" w14:textId="4976C8D8" w:rsidR="00E363D7" w:rsidRDefault="00E363D7">
    <w:pPr>
      <w:pStyle w:val="Header"/>
    </w:pPr>
    <w:r>
      <w:rPr>
        <w:noProof/>
      </w:rPr>
      <w:drawing>
        <wp:inline distT="0" distB="0" distL="0" distR="0" wp14:anchorId="6C13A80B" wp14:editId="131FE3E7">
          <wp:extent cx="5733415" cy="619125"/>
          <wp:effectExtent l="0" t="0" r="635" b="9525"/>
          <wp:docPr id="1679658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19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0A66"/>
    <w:multiLevelType w:val="multilevel"/>
    <w:tmpl w:val="4CB6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64CC4"/>
    <w:multiLevelType w:val="multilevel"/>
    <w:tmpl w:val="6F940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11349"/>
    <w:multiLevelType w:val="multilevel"/>
    <w:tmpl w:val="18C8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E677A"/>
    <w:multiLevelType w:val="hybridMultilevel"/>
    <w:tmpl w:val="1626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B3150"/>
    <w:multiLevelType w:val="multilevel"/>
    <w:tmpl w:val="2144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765BB"/>
    <w:multiLevelType w:val="multilevel"/>
    <w:tmpl w:val="21F66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126AC"/>
    <w:multiLevelType w:val="multilevel"/>
    <w:tmpl w:val="B936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F7F69"/>
    <w:multiLevelType w:val="multilevel"/>
    <w:tmpl w:val="6B1A3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1432A"/>
    <w:multiLevelType w:val="multilevel"/>
    <w:tmpl w:val="E24A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F5B9F"/>
    <w:multiLevelType w:val="multilevel"/>
    <w:tmpl w:val="3A64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27474"/>
    <w:multiLevelType w:val="multilevel"/>
    <w:tmpl w:val="B5BA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05DBA"/>
    <w:multiLevelType w:val="multilevel"/>
    <w:tmpl w:val="FE52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D2324"/>
    <w:multiLevelType w:val="multilevel"/>
    <w:tmpl w:val="835A7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980FF4"/>
    <w:multiLevelType w:val="multilevel"/>
    <w:tmpl w:val="5846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715B8C"/>
    <w:multiLevelType w:val="multilevel"/>
    <w:tmpl w:val="8B78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FB5B60"/>
    <w:multiLevelType w:val="multilevel"/>
    <w:tmpl w:val="7A34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9D1BA3"/>
    <w:multiLevelType w:val="multilevel"/>
    <w:tmpl w:val="F256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6127B"/>
    <w:multiLevelType w:val="multilevel"/>
    <w:tmpl w:val="4C88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6D0567"/>
    <w:multiLevelType w:val="multilevel"/>
    <w:tmpl w:val="C494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B74C67"/>
    <w:multiLevelType w:val="multilevel"/>
    <w:tmpl w:val="9BB8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45442F"/>
    <w:multiLevelType w:val="multilevel"/>
    <w:tmpl w:val="F61C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41176"/>
    <w:multiLevelType w:val="multilevel"/>
    <w:tmpl w:val="FC44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86350"/>
    <w:multiLevelType w:val="hybridMultilevel"/>
    <w:tmpl w:val="92BE2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282551"/>
    <w:multiLevelType w:val="multilevel"/>
    <w:tmpl w:val="A1363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3470AE"/>
    <w:multiLevelType w:val="multilevel"/>
    <w:tmpl w:val="1134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8C357D"/>
    <w:multiLevelType w:val="multilevel"/>
    <w:tmpl w:val="53AE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0D7C5D"/>
    <w:multiLevelType w:val="multilevel"/>
    <w:tmpl w:val="1158B94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9907F4"/>
    <w:multiLevelType w:val="multilevel"/>
    <w:tmpl w:val="7EEE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9F66B3"/>
    <w:multiLevelType w:val="multilevel"/>
    <w:tmpl w:val="5B367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B22A00"/>
    <w:multiLevelType w:val="multilevel"/>
    <w:tmpl w:val="F78C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D87142"/>
    <w:multiLevelType w:val="multilevel"/>
    <w:tmpl w:val="8DE4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CE0363"/>
    <w:multiLevelType w:val="multilevel"/>
    <w:tmpl w:val="53B22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8D2CE5"/>
    <w:multiLevelType w:val="multilevel"/>
    <w:tmpl w:val="08980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C56296"/>
    <w:multiLevelType w:val="multilevel"/>
    <w:tmpl w:val="C48CD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FD177E"/>
    <w:multiLevelType w:val="multilevel"/>
    <w:tmpl w:val="01CA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DC0F83"/>
    <w:multiLevelType w:val="multilevel"/>
    <w:tmpl w:val="761E0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E11183"/>
    <w:multiLevelType w:val="multilevel"/>
    <w:tmpl w:val="E3D6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5C51F9"/>
    <w:multiLevelType w:val="multilevel"/>
    <w:tmpl w:val="104C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404048"/>
    <w:multiLevelType w:val="multilevel"/>
    <w:tmpl w:val="8528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710CFB"/>
    <w:multiLevelType w:val="multilevel"/>
    <w:tmpl w:val="6CB8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032ACD"/>
    <w:multiLevelType w:val="multilevel"/>
    <w:tmpl w:val="59744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20421A"/>
    <w:multiLevelType w:val="multilevel"/>
    <w:tmpl w:val="3094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4C3FD9"/>
    <w:multiLevelType w:val="multilevel"/>
    <w:tmpl w:val="68B4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663E50"/>
    <w:multiLevelType w:val="multilevel"/>
    <w:tmpl w:val="91E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9755C7"/>
    <w:multiLevelType w:val="multilevel"/>
    <w:tmpl w:val="04A68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CC64EF"/>
    <w:multiLevelType w:val="multilevel"/>
    <w:tmpl w:val="F756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C220BC"/>
    <w:multiLevelType w:val="multilevel"/>
    <w:tmpl w:val="00C262D0"/>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683D75"/>
    <w:multiLevelType w:val="multilevel"/>
    <w:tmpl w:val="EEDC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A80CC7"/>
    <w:multiLevelType w:val="multilevel"/>
    <w:tmpl w:val="C8445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325AF1"/>
    <w:multiLevelType w:val="multilevel"/>
    <w:tmpl w:val="3788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123EFE"/>
    <w:multiLevelType w:val="multilevel"/>
    <w:tmpl w:val="A8A69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514246"/>
    <w:multiLevelType w:val="multilevel"/>
    <w:tmpl w:val="59D0D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43408B"/>
    <w:multiLevelType w:val="multilevel"/>
    <w:tmpl w:val="D00AC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4769B8"/>
    <w:multiLevelType w:val="multilevel"/>
    <w:tmpl w:val="E89EA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8E313C"/>
    <w:multiLevelType w:val="multilevel"/>
    <w:tmpl w:val="26F0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317882">
    <w:abstractNumId w:val="35"/>
  </w:num>
  <w:num w:numId="2" w16cid:durableId="577599009">
    <w:abstractNumId w:val="4"/>
  </w:num>
  <w:num w:numId="3" w16cid:durableId="234822049">
    <w:abstractNumId w:val="18"/>
  </w:num>
  <w:num w:numId="4" w16cid:durableId="748505314">
    <w:abstractNumId w:val="46"/>
  </w:num>
  <w:num w:numId="5" w16cid:durableId="319232983">
    <w:abstractNumId w:val="36"/>
  </w:num>
  <w:num w:numId="6" w16cid:durableId="402260224">
    <w:abstractNumId w:val="34"/>
  </w:num>
  <w:num w:numId="7" w16cid:durableId="1768891314">
    <w:abstractNumId w:val="6"/>
  </w:num>
  <w:num w:numId="8" w16cid:durableId="930969831">
    <w:abstractNumId w:val="19"/>
  </w:num>
  <w:num w:numId="9" w16cid:durableId="298194516">
    <w:abstractNumId w:val="48"/>
  </w:num>
  <w:num w:numId="10" w16cid:durableId="1142623362">
    <w:abstractNumId w:val="33"/>
  </w:num>
  <w:num w:numId="11" w16cid:durableId="83646053">
    <w:abstractNumId w:val="53"/>
  </w:num>
  <w:num w:numId="12" w16cid:durableId="1157263730">
    <w:abstractNumId w:val="28"/>
  </w:num>
  <w:num w:numId="13" w16cid:durableId="1207448265">
    <w:abstractNumId w:val="50"/>
  </w:num>
  <w:num w:numId="14" w16cid:durableId="1422793127">
    <w:abstractNumId w:val="7"/>
  </w:num>
  <w:num w:numId="15" w16cid:durableId="661085603">
    <w:abstractNumId w:val="32"/>
  </w:num>
  <w:num w:numId="16" w16cid:durableId="1757356523">
    <w:abstractNumId w:val="5"/>
  </w:num>
  <w:num w:numId="17" w16cid:durableId="1000817914">
    <w:abstractNumId w:val="44"/>
  </w:num>
  <w:num w:numId="18" w16cid:durableId="1060520018">
    <w:abstractNumId w:val="51"/>
  </w:num>
  <w:num w:numId="19" w16cid:durableId="1643996742">
    <w:abstractNumId w:val="11"/>
  </w:num>
  <w:num w:numId="20" w16cid:durableId="131606833">
    <w:abstractNumId w:val="37"/>
  </w:num>
  <w:num w:numId="21" w16cid:durableId="52047210">
    <w:abstractNumId w:val="0"/>
  </w:num>
  <w:num w:numId="22" w16cid:durableId="949823324">
    <w:abstractNumId w:val="2"/>
  </w:num>
  <w:num w:numId="23" w16cid:durableId="232861100">
    <w:abstractNumId w:val="15"/>
  </w:num>
  <w:num w:numId="24" w16cid:durableId="169026812">
    <w:abstractNumId w:val="39"/>
  </w:num>
  <w:num w:numId="25" w16cid:durableId="569073040">
    <w:abstractNumId w:val="16"/>
  </w:num>
  <w:num w:numId="26" w16cid:durableId="1273900167">
    <w:abstractNumId w:val="14"/>
  </w:num>
  <w:num w:numId="27" w16cid:durableId="511606481">
    <w:abstractNumId w:val="49"/>
  </w:num>
  <w:num w:numId="28" w16cid:durableId="414283498">
    <w:abstractNumId w:val="8"/>
  </w:num>
  <w:num w:numId="29" w16cid:durableId="418138347">
    <w:abstractNumId w:val="21"/>
  </w:num>
  <w:num w:numId="30" w16cid:durableId="206576060">
    <w:abstractNumId w:val="13"/>
  </w:num>
  <w:num w:numId="31" w16cid:durableId="869956238">
    <w:abstractNumId w:val="12"/>
  </w:num>
  <w:num w:numId="32" w16cid:durableId="2081369885">
    <w:abstractNumId w:val="38"/>
  </w:num>
  <w:num w:numId="33" w16cid:durableId="282541958">
    <w:abstractNumId w:val="23"/>
  </w:num>
  <w:num w:numId="34" w16cid:durableId="1939823991">
    <w:abstractNumId w:val="31"/>
  </w:num>
  <w:num w:numId="35" w16cid:durableId="1993219191">
    <w:abstractNumId w:val="47"/>
  </w:num>
  <w:num w:numId="36" w16cid:durableId="93674669">
    <w:abstractNumId w:val="29"/>
  </w:num>
  <w:num w:numId="37" w16cid:durableId="868374895">
    <w:abstractNumId w:val="17"/>
  </w:num>
  <w:num w:numId="38" w16cid:durableId="1119374816">
    <w:abstractNumId w:val="26"/>
  </w:num>
  <w:num w:numId="39" w16cid:durableId="522743451">
    <w:abstractNumId w:val="42"/>
  </w:num>
  <w:num w:numId="40" w16cid:durableId="1053851424">
    <w:abstractNumId w:val="10"/>
  </w:num>
  <w:num w:numId="41" w16cid:durableId="492648522">
    <w:abstractNumId w:val="25"/>
  </w:num>
  <w:num w:numId="42" w16cid:durableId="1863203643">
    <w:abstractNumId w:val="27"/>
  </w:num>
  <w:num w:numId="43" w16cid:durableId="198011449">
    <w:abstractNumId w:val="54"/>
  </w:num>
  <w:num w:numId="44" w16cid:durableId="1446345503">
    <w:abstractNumId w:val="41"/>
  </w:num>
  <w:num w:numId="45" w16cid:durableId="841509836">
    <w:abstractNumId w:val="20"/>
  </w:num>
  <w:num w:numId="46" w16cid:durableId="423310348">
    <w:abstractNumId w:val="30"/>
  </w:num>
  <w:num w:numId="47" w16cid:durableId="1158692864">
    <w:abstractNumId w:val="43"/>
  </w:num>
  <w:num w:numId="48" w16cid:durableId="871306997">
    <w:abstractNumId w:val="9"/>
  </w:num>
  <w:num w:numId="49" w16cid:durableId="1162891923">
    <w:abstractNumId w:val="40"/>
  </w:num>
  <w:num w:numId="50" w16cid:durableId="42675102">
    <w:abstractNumId w:val="1"/>
  </w:num>
  <w:num w:numId="51" w16cid:durableId="1476265524">
    <w:abstractNumId w:val="45"/>
  </w:num>
  <w:num w:numId="52" w16cid:durableId="392855415">
    <w:abstractNumId w:val="52"/>
  </w:num>
  <w:num w:numId="53" w16cid:durableId="982587417">
    <w:abstractNumId w:val="24"/>
  </w:num>
  <w:num w:numId="54" w16cid:durableId="508985002">
    <w:abstractNumId w:val="3"/>
  </w:num>
  <w:num w:numId="55" w16cid:durableId="21031396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DF"/>
    <w:rsid w:val="0001432B"/>
    <w:rsid w:val="0003094A"/>
    <w:rsid w:val="00035985"/>
    <w:rsid w:val="00043C67"/>
    <w:rsid w:val="00043CC9"/>
    <w:rsid w:val="00080A13"/>
    <w:rsid w:val="00083171"/>
    <w:rsid w:val="00087975"/>
    <w:rsid w:val="00095DBB"/>
    <w:rsid w:val="00096791"/>
    <w:rsid w:val="000A7A35"/>
    <w:rsid w:val="000B496D"/>
    <w:rsid w:val="000F276D"/>
    <w:rsid w:val="001028C2"/>
    <w:rsid w:val="00106033"/>
    <w:rsid w:val="001505C7"/>
    <w:rsid w:val="00165765"/>
    <w:rsid w:val="001820D5"/>
    <w:rsid w:val="00185E47"/>
    <w:rsid w:val="001A286B"/>
    <w:rsid w:val="00224930"/>
    <w:rsid w:val="00283DD6"/>
    <w:rsid w:val="002869F8"/>
    <w:rsid w:val="002C7DC1"/>
    <w:rsid w:val="002D1DAA"/>
    <w:rsid w:val="003161C1"/>
    <w:rsid w:val="00353715"/>
    <w:rsid w:val="00397C78"/>
    <w:rsid w:val="003E1117"/>
    <w:rsid w:val="003E17DF"/>
    <w:rsid w:val="003F04B1"/>
    <w:rsid w:val="003F15DC"/>
    <w:rsid w:val="0040180B"/>
    <w:rsid w:val="00405BBB"/>
    <w:rsid w:val="00477A25"/>
    <w:rsid w:val="004A6FD8"/>
    <w:rsid w:val="004C349C"/>
    <w:rsid w:val="004D2E05"/>
    <w:rsid w:val="004F751C"/>
    <w:rsid w:val="005172B7"/>
    <w:rsid w:val="0052202A"/>
    <w:rsid w:val="00540DB2"/>
    <w:rsid w:val="0058208E"/>
    <w:rsid w:val="005F28B1"/>
    <w:rsid w:val="0061459E"/>
    <w:rsid w:val="006214BB"/>
    <w:rsid w:val="00657EB8"/>
    <w:rsid w:val="006B65C3"/>
    <w:rsid w:val="006C03A2"/>
    <w:rsid w:val="00710C27"/>
    <w:rsid w:val="007479B7"/>
    <w:rsid w:val="00762910"/>
    <w:rsid w:val="00796F40"/>
    <w:rsid w:val="007A2B18"/>
    <w:rsid w:val="007F5066"/>
    <w:rsid w:val="0081194D"/>
    <w:rsid w:val="0088264E"/>
    <w:rsid w:val="00917527"/>
    <w:rsid w:val="00976ED9"/>
    <w:rsid w:val="009B20BA"/>
    <w:rsid w:val="009D5B89"/>
    <w:rsid w:val="009F3D14"/>
    <w:rsid w:val="009F6C7F"/>
    <w:rsid w:val="00A204C0"/>
    <w:rsid w:val="00A25C7D"/>
    <w:rsid w:val="00A3347A"/>
    <w:rsid w:val="00A43964"/>
    <w:rsid w:val="00A43D06"/>
    <w:rsid w:val="00A76D69"/>
    <w:rsid w:val="00AA0796"/>
    <w:rsid w:val="00AB0AC7"/>
    <w:rsid w:val="00AC2C51"/>
    <w:rsid w:val="00AE7D6E"/>
    <w:rsid w:val="00B64382"/>
    <w:rsid w:val="00B729CC"/>
    <w:rsid w:val="00BC2EBB"/>
    <w:rsid w:val="00BF3EAD"/>
    <w:rsid w:val="00BF536C"/>
    <w:rsid w:val="00BF6FC9"/>
    <w:rsid w:val="00C21773"/>
    <w:rsid w:val="00C21BA7"/>
    <w:rsid w:val="00C31A16"/>
    <w:rsid w:val="00C64F23"/>
    <w:rsid w:val="00CA298F"/>
    <w:rsid w:val="00CE227A"/>
    <w:rsid w:val="00CF262D"/>
    <w:rsid w:val="00D37221"/>
    <w:rsid w:val="00DD10BA"/>
    <w:rsid w:val="00DD3027"/>
    <w:rsid w:val="00DF3F73"/>
    <w:rsid w:val="00E06973"/>
    <w:rsid w:val="00E15C9A"/>
    <w:rsid w:val="00E363D7"/>
    <w:rsid w:val="00E47286"/>
    <w:rsid w:val="00E549CE"/>
    <w:rsid w:val="00E91F90"/>
    <w:rsid w:val="00E9691C"/>
    <w:rsid w:val="00F229FC"/>
    <w:rsid w:val="00F23EDF"/>
    <w:rsid w:val="00F72C62"/>
    <w:rsid w:val="00F77420"/>
    <w:rsid w:val="00FF401A"/>
    <w:rsid w:val="00FF5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340B3"/>
  <w15:chartTrackingRefBased/>
  <w15:docId w15:val="{37FABED4-8B0A-4054-82B2-15E44048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A13"/>
  </w:style>
  <w:style w:type="paragraph" w:styleId="Heading1">
    <w:name w:val="heading 1"/>
    <w:basedOn w:val="Normal"/>
    <w:next w:val="Normal"/>
    <w:link w:val="Heading1Char"/>
    <w:uiPriority w:val="9"/>
    <w:qFormat/>
    <w:rsid w:val="000309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0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09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7DF"/>
    <w:rPr>
      <w:color w:val="0563C1" w:themeColor="hyperlink"/>
      <w:u w:val="single"/>
    </w:rPr>
  </w:style>
  <w:style w:type="character" w:styleId="UnresolvedMention">
    <w:name w:val="Unresolved Mention"/>
    <w:basedOn w:val="DefaultParagraphFont"/>
    <w:uiPriority w:val="99"/>
    <w:semiHidden/>
    <w:unhideWhenUsed/>
    <w:rsid w:val="003E17DF"/>
    <w:rPr>
      <w:color w:val="605E5C"/>
      <w:shd w:val="clear" w:color="auto" w:fill="E1DFDD"/>
    </w:rPr>
  </w:style>
  <w:style w:type="paragraph" w:styleId="Title">
    <w:name w:val="Title"/>
    <w:basedOn w:val="Normal"/>
    <w:next w:val="Normal"/>
    <w:link w:val="TitleChar"/>
    <w:uiPriority w:val="10"/>
    <w:qFormat/>
    <w:rsid w:val="003E17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7D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30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94A"/>
  </w:style>
  <w:style w:type="paragraph" w:styleId="Footer">
    <w:name w:val="footer"/>
    <w:basedOn w:val="Normal"/>
    <w:link w:val="FooterChar"/>
    <w:uiPriority w:val="99"/>
    <w:unhideWhenUsed/>
    <w:rsid w:val="00030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94A"/>
  </w:style>
  <w:style w:type="character" w:customStyle="1" w:styleId="Heading1Char">
    <w:name w:val="Heading 1 Char"/>
    <w:basedOn w:val="DefaultParagraphFont"/>
    <w:link w:val="Heading1"/>
    <w:uiPriority w:val="9"/>
    <w:rsid w:val="0003094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3094A"/>
    <w:pPr>
      <w:ind w:left="720"/>
      <w:contextualSpacing/>
    </w:pPr>
  </w:style>
  <w:style w:type="character" w:customStyle="1" w:styleId="Heading3Char">
    <w:name w:val="Heading 3 Char"/>
    <w:basedOn w:val="DefaultParagraphFont"/>
    <w:link w:val="Heading3"/>
    <w:uiPriority w:val="9"/>
    <w:semiHidden/>
    <w:rsid w:val="0003094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3094A"/>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91F90"/>
    <w:pPr>
      <w:spacing w:after="0" w:line="240" w:lineRule="auto"/>
    </w:pPr>
  </w:style>
  <w:style w:type="table" w:styleId="TableGrid">
    <w:name w:val="Table Grid"/>
    <w:basedOn w:val="TableNormal"/>
    <w:uiPriority w:val="39"/>
    <w:rsid w:val="009175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5910">
      <w:bodyDiv w:val="1"/>
      <w:marLeft w:val="0"/>
      <w:marRight w:val="0"/>
      <w:marTop w:val="0"/>
      <w:marBottom w:val="0"/>
      <w:divBdr>
        <w:top w:val="none" w:sz="0" w:space="0" w:color="auto"/>
        <w:left w:val="none" w:sz="0" w:space="0" w:color="auto"/>
        <w:bottom w:val="none" w:sz="0" w:space="0" w:color="auto"/>
        <w:right w:val="none" w:sz="0" w:space="0" w:color="auto"/>
      </w:divBdr>
    </w:div>
    <w:div w:id="32392395">
      <w:bodyDiv w:val="1"/>
      <w:marLeft w:val="0"/>
      <w:marRight w:val="0"/>
      <w:marTop w:val="0"/>
      <w:marBottom w:val="0"/>
      <w:divBdr>
        <w:top w:val="none" w:sz="0" w:space="0" w:color="auto"/>
        <w:left w:val="none" w:sz="0" w:space="0" w:color="auto"/>
        <w:bottom w:val="none" w:sz="0" w:space="0" w:color="auto"/>
        <w:right w:val="none" w:sz="0" w:space="0" w:color="auto"/>
      </w:divBdr>
    </w:div>
    <w:div w:id="38483158">
      <w:bodyDiv w:val="1"/>
      <w:marLeft w:val="0"/>
      <w:marRight w:val="0"/>
      <w:marTop w:val="0"/>
      <w:marBottom w:val="0"/>
      <w:divBdr>
        <w:top w:val="none" w:sz="0" w:space="0" w:color="auto"/>
        <w:left w:val="none" w:sz="0" w:space="0" w:color="auto"/>
        <w:bottom w:val="none" w:sz="0" w:space="0" w:color="auto"/>
        <w:right w:val="none" w:sz="0" w:space="0" w:color="auto"/>
      </w:divBdr>
    </w:div>
    <w:div w:id="59714292">
      <w:bodyDiv w:val="1"/>
      <w:marLeft w:val="0"/>
      <w:marRight w:val="0"/>
      <w:marTop w:val="0"/>
      <w:marBottom w:val="0"/>
      <w:divBdr>
        <w:top w:val="none" w:sz="0" w:space="0" w:color="auto"/>
        <w:left w:val="none" w:sz="0" w:space="0" w:color="auto"/>
        <w:bottom w:val="none" w:sz="0" w:space="0" w:color="auto"/>
        <w:right w:val="none" w:sz="0" w:space="0" w:color="auto"/>
      </w:divBdr>
    </w:div>
    <w:div w:id="77531652">
      <w:bodyDiv w:val="1"/>
      <w:marLeft w:val="0"/>
      <w:marRight w:val="0"/>
      <w:marTop w:val="0"/>
      <w:marBottom w:val="0"/>
      <w:divBdr>
        <w:top w:val="none" w:sz="0" w:space="0" w:color="auto"/>
        <w:left w:val="none" w:sz="0" w:space="0" w:color="auto"/>
        <w:bottom w:val="none" w:sz="0" w:space="0" w:color="auto"/>
        <w:right w:val="none" w:sz="0" w:space="0" w:color="auto"/>
      </w:divBdr>
    </w:div>
    <w:div w:id="96491358">
      <w:bodyDiv w:val="1"/>
      <w:marLeft w:val="0"/>
      <w:marRight w:val="0"/>
      <w:marTop w:val="0"/>
      <w:marBottom w:val="0"/>
      <w:divBdr>
        <w:top w:val="none" w:sz="0" w:space="0" w:color="auto"/>
        <w:left w:val="none" w:sz="0" w:space="0" w:color="auto"/>
        <w:bottom w:val="none" w:sz="0" w:space="0" w:color="auto"/>
        <w:right w:val="none" w:sz="0" w:space="0" w:color="auto"/>
      </w:divBdr>
    </w:div>
    <w:div w:id="117261248">
      <w:bodyDiv w:val="1"/>
      <w:marLeft w:val="0"/>
      <w:marRight w:val="0"/>
      <w:marTop w:val="0"/>
      <w:marBottom w:val="0"/>
      <w:divBdr>
        <w:top w:val="none" w:sz="0" w:space="0" w:color="auto"/>
        <w:left w:val="none" w:sz="0" w:space="0" w:color="auto"/>
        <w:bottom w:val="none" w:sz="0" w:space="0" w:color="auto"/>
        <w:right w:val="none" w:sz="0" w:space="0" w:color="auto"/>
      </w:divBdr>
    </w:div>
    <w:div w:id="146289340">
      <w:bodyDiv w:val="1"/>
      <w:marLeft w:val="0"/>
      <w:marRight w:val="0"/>
      <w:marTop w:val="0"/>
      <w:marBottom w:val="0"/>
      <w:divBdr>
        <w:top w:val="none" w:sz="0" w:space="0" w:color="auto"/>
        <w:left w:val="none" w:sz="0" w:space="0" w:color="auto"/>
        <w:bottom w:val="none" w:sz="0" w:space="0" w:color="auto"/>
        <w:right w:val="none" w:sz="0" w:space="0" w:color="auto"/>
      </w:divBdr>
    </w:div>
    <w:div w:id="147091229">
      <w:bodyDiv w:val="1"/>
      <w:marLeft w:val="0"/>
      <w:marRight w:val="0"/>
      <w:marTop w:val="0"/>
      <w:marBottom w:val="0"/>
      <w:divBdr>
        <w:top w:val="none" w:sz="0" w:space="0" w:color="auto"/>
        <w:left w:val="none" w:sz="0" w:space="0" w:color="auto"/>
        <w:bottom w:val="none" w:sz="0" w:space="0" w:color="auto"/>
        <w:right w:val="none" w:sz="0" w:space="0" w:color="auto"/>
      </w:divBdr>
    </w:div>
    <w:div w:id="154610853">
      <w:bodyDiv w:val="1"/>
      <w:marLeft w:val="0"/>
      <w:marRight w:val="0"/>
      <w:marTop w:val="0"/>
      <w:marBottom w:val="0"/>
      <w:divBdr>
        <w:top w:val="none" w:sz="0" w:space="0" w:color="auto"/>
        <w:left w:val="none" w:sz="0" w:space="0" w:color="auto"/>
        <w:bottom w:val="none" w:sz="0" w:space="0" w:color="auto"/>
        <w:right w:val="none" w:sz="0" w:space="0" w:color="auto"/>
      </w:divBdr>
    </w:div>
    <w:div w:id="244457659">
      <w:bodyDiv w:val="1"/>
      <w:marLeft w:val="0"/>
      <w:marRight w:val="0"/>
      <w:marTop w:val="0"/>
      <w:marBottom w:val="0"/>
      <w:divBdr>
        <w:top w:val="none" w:sz="0" w:space="0" w:color="auto"/>
        <w:left w:val="none" w:sz="0" w:space="0" w:color="auto"/>
        <w:bottom w:val="none" w:sz="0" w:space="0" w:color="auto"/>
        <w:right w:val="none" w:sz="0" w:space="0" w:color="auto"/>
      </w:divBdr>
    </w:div>
    <w:div w:id="307395310">
      <w:bodyDiv w:val="1"/>
      <w:marLeft w:val="0"/>
      <w:marRight w:val="0"/>
      <w:marTop w:val="0"/>
      <w:marBottom w:val="0"/>
      <w:divBdr>
        <w:top w:val="none" w:sz="0" w:space="0" w:color="auto"/>
        <w:left w:val="none" w:sz="0" w:space="0" w:color="auto"/>
        <w:bottom w:val="none" w:sz="0" w:space="0" w:color="auto"/>
        <w:right w:val="none" w:sz="0" w:space="0" w:color="auto"/>
      </w:divBdr>
    </w:div>
    <w:div w:id="332800426">
      <w:bodyDiv w:val="1"/>
      <w:marLeft w:val="0"/>
      <w:marRight w:val="0"/>
      <w:marTop w:val="0"/>
      <w:marBottom w:val="0"/>
      <w:divBdr>
        <w:top w:val="none" w:sz="0" w:space="0" w:color="auto"/>
        <w:left w:val="none" w:sz="0" w:space="0" w:color="auto"/>
        <w:bottom w:val="none" w:sz="0" w:space="0" w:color="auto"/>
        <w:right w:val="none" w:sz="0" w:space="0" w:color="auto"/>
      </w:divBdr>
    </w:div>
    <w:div w:id="346950101">
      <w:bodyDiv w:val="1"/>
      <w:marLeft w:val="0"/>
      <w:marRight w:val="0"/>
      <w:marTop w:val="0"/>
      <w:marBottom w:val="0"/>
      <w:divBdr>
        <w:top w:val="none" w:sz="0" w:space="0" w:color="auto"/>
        <w:left w:val="none" w:sz="0" w:space="0" w:color="auto"/>
        <w:bottom w:val="none" w:sz="0" w:space="0" w:color="auto"/>
        <w:right w:val="none" w:sz="0" w:space="0" w:color="auto"/>
      </w:divBdr>
    </w:div>
    <w:div w:id="385834750">
      <w:bodyDiv w:val="1"/>
      <w:marLeft w:val="0"/>
      <w:marRight w:val="0"/>
      <w:marTop w:val="0"/>
      <w:marBottom w:val="0"/>
      <w:divBdr>
        <w:top w:val="none" w:sz="0" w:space="0" w:color="auto"/>
        <w:left w:val="none" w:sz="0" w:space="0" w:color="auto"/>
        <w:bottom w:val="none" w:sz="0" w:space="0" w:color="auto"/>
        <w:right w:val="none" w:sz="0" w:space="0" w:color="auto"/>
      </w:divBdr>
    </w:div>
    <w:div w:id="387074391">
      <w:bodyDiv w:val="1"/>
      <w:marLeft w:val="0"/>
      <w:marRight w:val="0"/>
      <w:marTop w:val="0"/>
      <w:marBottom w:val="0"/>
      <w:divBdr>
        <w:top w:val="none" w:sz="0" w:space="0" w:color="auto"/>
        <w:left w:val="none" w:sz="0" w:space="0" w:color="auto"/>
        <w:bottom w:val="none" w:sz="0" w:space="0" w:color="auto"/>
        <w:right w:val="none" w:sz="0" w:space="0" w:color="auto"/>
      </w:divBdr>
      <w:divsChild>
        <w:div w:id="1978754024">
          <w:marLeft w:val="0"/>
          <w:marRight w:val="0"/>
          <w:marTop w:val="0"/>
          <w:marBottom w:val="0"/>
          <w:divBdr>
            <w:top w:val="none" w:sz="0" w:space="0" w:color="auto"/>
            <w:left w:val="none" w:sz="0" w:space="0" w:color="auto"/>
            <w:bottom w:val="none" w:sz="0" w:space="0" w:color="auto"/>
            <w:right w:val="none" w:sz="0" w:space="0" w:color="auto"/>
          </w:divBdr>
        </w:div>
        <w:div w:id="1446268349">
          <w:marLeft w:val="0"/>
          <w:marRight w:val="0"/>
          <w:marTop w:val="0"/>
          <w:marBottom w:val="0"/>
          <w:divBdr>
            <w:top w:val="none" w:sz="0" w:space="0" w:color="auto"/>
            <w:left w:val="none" w:sz="0" w:space="0" w:color="auto"/>
            <w:bottom w:val="none" w:sz="0" w:space="0" w:color="auto"/>
            <w:right w:val="none" w:sz="0" w:space="0" w:color="auto"/>
          </w:divBdr>
        </w:div>
        <w:div w:id="1845585853">
          <w:marLeft w:val="0"/>
          <w:marRight w:val="0"/>
          <w:marTop w:val="0"/>
          <w:marBottom w:val="0"/>
          <w:divBdr>
            <w:top w:val="none" w:sz="0" w:space="0" w:color="auto"/>
            <w:left w:val="none" w:sz="0" w:space="0" w:color="auto"/>
            <w:bottom w:val="none" w:sz="0" w:space="0" w:color="auto"/>
            <w:right w:val="none" w:sz="0" w:space="0" w:color="auto"/>
          </w:divBdr>
        </w:div>
      </w:divsChild>
    </w:div>
    <w:div w:id="395860878">
      <w:bodyDiv w:val="1"/>
      <w:marLeft w:val="0"/>
      <w:marRight w:val="0"/>
      <w:marTop w:val="0"/>
      <w:marBottom w:val="0"/>
      <w:divBdr>
        <w:top w:val="none" w:sz="0" w:space="0" w:color="auto"/>
        <w:left w:val="none" w:sz="0" w:space="0" w:color="auto"/>
        <w:bottom w:val="none" w:sz="0" w:space="0" w:color="auto"/>
        <w:right w:val="none" w:sz="0" w:space="0" w:color="auto"/>
      </w:divBdr>
    </w:div>
    <w:div w:id="401099476">
      <w:bodyDiv w:val="1"/>
      <w:marLeft w:val="0"/>
      <w:marRight w:val="0"/>
      <w:marTop w:val="0"/>
      <w:marBottom w:val="0"/>
      <w:divBdr>
        <w:top w:val="none" w:sz="0" w:space="0" w:color="auto"/>
        <w:left w:val="none" w:sz="0" w:space="0" w:color="auto"/>
        <w:bottom w:val="none" w:sz="0" w:space="0" w:color="auto"/>
        <w:right w:val="none" w:sz="0" w:space="0" w:color="auto"/>
      </w:divBdr>
      <w:divsChild>
        <w:div w:id="1874222902">
          <w:marLeft w:val="0"/>
          <w:marRight w:val="0"/>
          <w:marTop w:val="0"/>
          <w:marBottom w:val="0"/>
          <w:divBdr>
            <w:top w:val="none" w:sz="0" w:space="0" w:color="auto"/>
            <w:left w:val="none" w:sz="0" w:space="0" w:color="auto"/>
            <w:bottom w:val="none" w:sz="0" w:space="0" w:color="auto"/>
            <w:right w:val="none" w:sz="0" w:space="0" w:color="auto"/>
          </w:divBdr>
        </w:div>
        <w:div w:id="1293176689">
          <w:marLeft w:val="0"/>
          <w:marRight w:val="0"/>
          <w:marTop w:val="0"/>
          <w:marBottom w:val="0"/>
          <w:divBdr>
            <w:top w:val="none" w:sz="0" w:space="0" w:color="auto"/>
            <w:left w:val="none" w:sz="0" w:space="0" w:color="auto"/>
            <w:bottom w:val="none" w:sz="0" w:space="0" w:color="auto"/>
            <w:right w:val="none" w:sz="0" w:space="0" w:color="auto"/>
          </w:divBdr>
        </w:div>
        <w:div w:id="1197431891">
          <w:marLeft w:val="0"/>
          <w:marRight w:val="0"/>
          <w:marTop w:val="0"/>
          <w:marBottom w:val="0"/>
          <w:divBdr>
            <w:top w:val="none" w:sz="0" w:space="0" w:color="auto"/>
            <w:left w:val="none" w:sz="0" w:space="0" w:color="auto"/>
            <w:bottom w:val="none" w:sz="0" w:space="0" w:color="auto"/>
            <w:right w:val="none" w:sz="0" w:space="0" w:color="auto"/>
          </w:divBdr>
        </w:div>
      </w:divsChild>
    </w:div>
    <w:div w:id="483473856">
      <w:bodyDiv w:val="1"/>
      <w:marLeft w:val="0"/>
      <w:marRight w:val="0"/>
      <w:marTop w:val="0"/>
      <w:marBottom w:val="0"/>
      <w:divBdr>
        <w:top w:val="none" w:sz="0" w:space="0" w:color="auto"/>
        <w:left w:val="none" w:sz="0" w:space="0" w:color="auto"/>
        <w:bottom w:val="none" w:sz="0" w:space="0" w:color="auto"/>
        <w:right w:val="none" w:sz="0" w:space="0" w:color="auto"/>
      </w:divBdr>
      <w:divsChild>
        <w:div w:id="1031149718">
          <w:marLeft w:val="0"/>
          <w:marRight w:val="0"/>
          <w:marTop w:val="0"/>
          <w:marBottom w:val="0"/>
          <w:divBdr>
            <w:top w:val="none" w:sz="0" w:space="0" w:color="auto"/>
            <w:left w:val="none" w:sz="0" w:space="0" w:color="auto"/>
            <w:bottom w:val="none" w:sz="0" w:space="0" w:color="auto"/>
            <w:right w:val="none" w:sz="0" w:space="0" w:color="auto"/>
          </w:divBdr>
        </w:div>
        <w:div w:id="1029531235">
          <w:marLeft w:val="0"/>
          <w:marRight w:val="0"/>
          <w:marTop w:val="0"/>
          <w:marBottom w:val="0"/>
          <w:divBdr>
            <w:top w:val="none" w:sz="0" w:space="0" w:color="auto"/>
            <w:left w:val="none" w:sz="0" w:space="0" w:color="auto"/>
            <w:bottom w:val="none" w:sz="0" w:space="0" w:color="auto"/>
            <w:right w:val="none" w:sz="0" w:space="0" w:color="auto"/>
          </w:divBdr>
        </w:div>
        <w:div w:id="489369252">
          <w:marLeft w:val="0"/>
          <w:marRight w:val="0"/>
          <w:marTop w:val="0"/>
          <w:marBottom w:val="0"/>
          <w:divBdr>
            <w:top w:val="none" w:sz="0" w:space="0" w:color="auto"/>
            <w:left w:val="none" w:sz="0" w:space="0" w:color="auto"/>
            <w:bottom w:val="none" w:sz="0" w:space="0" w:color="auto"/>
            <w:right w:val="none" w:sz="0" w:space="0" w:color="auto"/>
          </w:divBdr>
        </w:div>
      </w:divsChild>
    </w:div>
    <w:div w:id="557009032">
      <w:bodyDiv w:val="1"/>
      <w:marLeft w:val="0"/>
      <w:marRight w:val="0"/>
      <w:marTop w:val="0"/>
      <w:marBottom w:val="0"/>
      <w:divBdr>
        <w:top w:val="none" w:sz="0" w:space="0" w:color="auto"/>
        <w:left w:val="none" w:sz="0" w:space="0" w:color="auto"/>
        <w:bottom w:val="none" w:sz="0" w:space="0" w:color="auto"/>
        <w:right w:val="none" w:sz="0" w:space="0" w:color="auto"/>
      </w:divBdr>
    </w:div>
    <w:div w:id="605620585">
      <w:bodyDiv w:val="1"/>
      <w:marLeft w:val="0"/>
      <w:marRight w:val="0"/>
      <w:marTop w:val="0"/>
      <w:marBottom w:val="0"/>
      <w:divBdr>
        <w:top w:val="none" w:sz="0" w:space="0" w:color="auto"/>
        <w:left w:val="none" w:sz="0" w:space="0" w:color="auto"/>
        <w:bottom w:val="none" w:sz="0" w:space="0" w:color="auto"/>
        <w:right w:val="none" w:sz="0" w:space="0" w:color="auto"/>
      </w:divBdr>
    </w:div>
    <w:div w:id="616759831">
      <w:bodyDiv w:val="1"/>
      <w:marLeft w:val="0"/>
      <w:marRight w:val="0"/>
      <w:marTop w:val="0"/>
      <w:marBottom w:val="0"/>
      <w:divBdr>
        <w:top w:val="none" w:sz="0" w:space="0" w:color="auto"/>
        <w:left w:val="none" w:sz="0" w:space="0" w:color="auto"/>
        <w:bottom w:val="none" w:sz="0" w:space="0" w:color="auto"/>
        <w:right w:val="none" w:sz="0" w:space="0" w:color="auto"/>
      </w:divBdr>
    </w:div>
    <w:div w:id="720328856">
      <w:bodyDiv w:val="1"/>
      <w:marLeft w:val="0"/>
      <w:marRight w:val="0"/>
      <w:marTop w:val="0"/>
      <w:marBottom w:val="0"/>
      <w:divBdr>
        <w:top w:val="none" w:sz="0" w:space="0" w:color="auto"/>
        <w:left w:val="none" w:sz="0" w:space="0" w:color="auto"/>
        <w:bottom w:val="none" w:sz="0" w:space="0" w:color="auto"/>
        <w:right w:val="none" w:sz="0" w:space="0" w:color="auto"/>
      </w:divBdr>
    </w:div>
    <w:div w:id="773401835">
      <w:bodyDiv w:val="1"/>
      <w:marLeft w:val="0"/>
      <w:marRight w:val="0"/>
      <w:marTop w:val="0"/>
      <w:marBottom w:val="0"/>
      <w:divBdr>
        <w:top w:val="none" w:sz="0" w:space="0" w:color="auto"/>
        <w:left w:val="none" w:sz="0" w:space="0" w:color="auto"/>
        <w:bottom w:val="none" w:sz="0" w:space="0" w:color="auto"/>
        <w:right w:val="none" w:sz="0" w:space="0" w:color="auto"/>
      </w:divBdr>
    </w:div>
    <w:div w:id="775177802">
      <w:bodyDiv w:val="1"/>
      <w:marLeft w:val="0"/>
      <w:marRight w:val="0"/>
      <w:marTop w:val="0"/>
      <w:marBottom w:val="0"/>
      <w:divBdr>
        <w:top w:val="none" w:sz="0" w:space="0" w:color="auto"/>
        <w:left w:val="none" w:sz="0" w:space="0" w:color="auto"/>
        <w:bottom w:val="none" w:sz="0" w:space="0" w:color="auto"/>
        <w:right w:val="none" w:sz="0" w:space="0" w:color="auto"/>
      </w:divBdr>
    </w:div>
    <w:div w:id="781926134">
      <w:bodyDiv w:val="1"/>
      <w:marLeft w:val="0"/>
      <w:marRight w:val="0"/>
      <w:marTop w:val="0"/>
      <w:marBottom w:val="0"/>
      <w:divBdr>
        <w:top w:val="none" w:sz="0" w:space="0" w:color="auto"/>
        <w:left w:val="none" w:sz="0" w:space="0" w:color="auto"/>
        <w:bottom w:val="none" w:sz="0" w:space="0" w:color="auto"/>
        <w:right w:val="none" w:sz="0" w:space="0" w:color="auto"/>
      </w:divBdr>
    </w:div>
    <w:div w:id="838422441">
      <w:bodyDiv w:val="1"/>
      <w:marLeft w:val="0"/>
      <w:marRight w:val="0"/>
      <w:marTop w:val="0"/>
      <w:marBottom w:val="0"/>
      <w:divBdr>
        <w:top w:val="none" w:sz="0" w:space="0" w:color="auto"/>
        <w:left w:val="none" w:sz="0" w:space="0" w:color="auto"/>
        <w:bottom w:val="none" w:sz="0" w:space="0" w:color="auto"/>
        <w:right w:val="none" w:sz="0" w:space="0" w:color="auto"/>
      </w:divBdr>
    </w:div>
    <w:div w:id="841965637">
      <w:bodyDiv w:val="1"/>
      <w:marLeft w:val="0"/>
      <w:marRight w:val="0"/>
      <w:marTop w:val="0"/>
      <w:marBottom w:val="0"/>
      <w:divBdr>
        <w:top w:val="none" w:sz="0" w:space="0" w:color="auto"/>
        <w:left w:val="none" w:sz="0" w:space="0" w:color="auto"/>
        <w:bottom w:val="none" w:sz="0" w:space="0" w:color="auto"/>
        <w:right w:val="none" w:sz="0" w:space="0" w:color="auto"/>
      </w:divBdr>
      <w:divsChild>
        <w:div w:id="1289123882">
          <w:marLeft w:val="0"/>
          <w:marRight w:val="0"/>
          <w:marTop w:val="0"/>
          <w:marBottom w:val="0"/>
          <w:divBdr>
            <w:top w:val="none" w:sz="0" w:space="0" w:color="auto"/>
            <w:left w:val="none" w:sz="0" w:space="0" w:color="auto"/>
            <w:bottom w:val="none" w:sz="0" w:space="0" w:color="auto"/>
            <w:right w:val="none" w:sz="0" w:space="0" w:color="auto"/>
          </w:divBdr>
        </w:div>
        <w:div w:id="561674430">
          <w:marLeft w:val="0"/>
          <w:marRight w:val="0"/>
          <w:marTop w:val="0"/>
          <w:marBottom w:val="0"/>
          <w:divBdr>
            <w:top w:val="none" w:sz="0" w:space="0" w:color="auto"/>
            <w:left w:val="none" w:sz="0" w:space="0" w:color="auto"/>
            <w:bottom w:val="none" w:sz="0" w:space="0" w:color="auto"/>
            <w:right w:val="none" w:sz="0" w:space="0" w:color="auto"/>
          </w:divBdr>
        </w:div>
        <w:div w:id="1225606547">
          <w:marLeft w:val="0"/>
          <w:marRight w:val="0"/>
          <w:marTop w:val="0"/>
          <w:marBottom w:val="0"/>
          <w:divBdr>
            <w:top w:val="none" w:sz="0" w:space="0" w:color="auto"/>
            <w:left w:val="none" w:sz="0" w:space="0" w:color="auto"/>
            <w:bottom w:val="none" w:sz="0" w:space="0" w:color="auto"/>
            <w:right w:val="none" w:sz="0" w:space="0" w:color="auto"/>
          </w:divBdr>
        </w:div>
      </w:divsChild>
    </w:div>
    <w:div w:id="904026444">
      <w:bodyDiv w:val="1"/>
      <w:marLeft w:val="0"/>
      <w:marRight w:val="0"/>
      <w:marTop w:val="0"/>
      <w:marBottom w:val="0"/>
      <w:divBdr>
        <w:top w:val="none" w:sz="0" w:space="0" w:color="auto"/>
        <w:left w:val="none" w:sz="0" w:space="0" w:color="auto"/>
        <w:bottom w:val="none" w:sz="0" w:space="0" w:color="auto"/>
        <w:right w:val="none" w:sz="0" w:space="0" w:color="auto"/>
      </w:divBdr>
    </w:div>
    <w:div w:id="941690340">
      <w:bodyDiv w:val="1"/>
      <w:marLeft w:val="0"/>
      <w:marRight w:val="0"/>
      <w:marTop w:val="0"/>
      <w:marBottom w:val="0"/>
      <w:divBdr>
        <w:top w:val="none" w:sz="0" w:space="0" w:color="auto"/>
        <w:left w:val="none" w:sz="0" w:space="0" w:color="auto"/>
        <w:bottom w:val="none" w:sz="0" w:space="0" w:color="auto"/>
        <w:right w:val="none" w:sz="0" w:space="0" w:color="auto"/>
      </w:divBdr>
    </w:div>
    <w:div w:id="1073044516">
      <w:bodyDiv w:val="1"/>
      <w:marLeft w:val="0"/>
      <w:marRight w:val="0"/>
      <w:marTop w:val="0"/>
      <w:marBottom w:val="0"/>
      <w:divBdr>
        <w:top w:val="none" w:sz="0" w:space="0" w:color="auto"/>
        <w:left w:val="none" w:sz="0" w:space="0" w:color="auto"/>
        <w:bottom w:val="none" w:sz="0" w:space="0" w:color="auto"/>
        <w:right w:val="none" w:sz="0" w:space="0" w:color="auto"/>
      </w:divBdr>
    </w:div>
    <w:div w:id="1084884955">
      <w:bodyDiv w:val="1"/>
      <w:marLeft w:val="0"/>
      <w:marRight w:val="0"/>
      <w:marTop w:val="0"/>
      <w:marBottom w:val="0"/>
      <w:divBdr>
        <w:top w:val="none" w:sz="0" w:space="0" w:color="auto"/>
        <w:left w:val="none" w:sz="0" w:space="0" w:color="auto"/>
        <w:bottom w:val="none" w:sz="0" w:space="0" w:color="auto"/>
        <w:right w:val="none" w:sz="0" w:space="0" w:color="auto"/>
      </w:divBdr>
      <w:divsChild>
        <w:div w:id="1164709931">
          <w:marLeft w:val="0"/>
          <w:marRight w:val="0"/>
          <w:marTop w:val="0"/>
          <w:marBottom w:val="0"/>
          <w:divBdr>
            <w:top w:val="none" w:sz="0" w:space="0" w:color="auto"/>
            <w:left w:val="none" w:sz="0" w:space="0" w:color="auto"/>
            <w:bottom w:val="none" w:sz="0" w:space="0" w:color="auto"/>
            <w:right w:val="none" w:sz="0" w:space="0" w:color="auto"/>
          </w:divBdr>
        </w:div>
        <w:div w:id="1035228341">
          <w:marLeft w:val="0"/>
          <w:marRight w:val="0"/>
          <w:marTop w:val="0"/>
          <w:marBottom w:val="0"/>
          <w:divBdr>
            <w:top w:val="none" w:sz="0" w:space="0" w:color="auto"/>
            <w:left w:val="none" w:sz="0" w:space="0" w:color="auto"/>
            <w:bottom w:val="none" w:sz="0" w:space="0" w:color="auto"/>
            <w:right w:val="none" w:sz="0" w:space="0" w:color="auto"/>
          </w:divBdr>
        </w:div>
        <w:div w:id="1379865277">
          <w:marLeft w:val="0"/>
          <w:marRight w:val="0"/>
          <w:marTop w:val="0"/>
          <w:marBottom w:val="0"/>
          <w:divBdr>
            <w:top w:val="none" w:sz="0" w:space="0" w:color="auto"/>
            <w:left w:val="none" w:sz="0" w:space="0" w:color="auto"/>
            <w:bottom w:val="none" w:sz="0" w:space="0" w:color="auto"/>
            <w:right w:val="none" w:sz="0" w:space="0" w:color="auto"/>
          </w:divBdr>
        </w:div>
      </w:divsChild>
    </w:div>
    <w:div w:id="1088309576">
      <w:bodyDiv w:val="1"/>
      <w:marLeft w:val="0"/>
      <w:marRight w:val="0"/>
      <w:marTop w:val="0"/>
      <w:marBottom w:val="0"/>
      <w:divBdr>
        <w:top w:val="none" w:sz="0" w:space="0" w:color="auto"/>
        <w:left w:val="none" w:sz="0" w:space="0" w:color="auto"/>
        <w:bottom w:val="none" w:sz="0" w:space="0" w:color="auto"/>
        <w:right w:val="none" w:sz="0" w:space="0" w:color="auto"/>
      </w:divBdr>
    </w:div>
    <w:div w:id="1138188637">
      <w:bodyDiv w:val="1"/>
      <w:marLeft w:val="0"/>
      <w:marRight w:val="0"/>
      <w:marTop w:val="0"/>
      <w:marBottom w:val="0"/>
      <w:divBdr>
        <w:top w:val="none" w:sz="0" w:space="0" w:color="auto"/>
        <w:left w:val="none" w:sz="0" w:space="0" w:color="auto"/>
        <w:bottom w:val="none" w:sz="0" w:space="0" w:color="auto"/>
        <w:right w:val="none" w:sz="0" w:space="0" w:color="auto"/>
      </w:divBdr>
    </w:div>
    <w:div w:id="1183739158">
      <w:bodyDiv w:val="1"/>
      <w:marLeft w:val="0"/>
      <w:marRight w:val="0"/>
      <w:marTop w:val="0"/>
      <w:marBottom w:val="0"/>
      <w:divBdr>
        <w:top w:val="none" w:sz="0" w:space="0" w:color="auto"/>
        <w:left w:val="none" w:sz="0" w:space="0" w:color="auto"/>
        <w:bottom w:val="none" w:sz="0" w:space="0" w:color="auto"/>
        <w:right w:val="none" w:sz="0" w:space="0" w:color="auto"/>
      </w:divBdr>
    </w:div>
    <w:div w:id="1216433135">
      <w:bodyDiv w:val="1"/>
      <w:marLeft w:val="0"/>
      <w:marRight w:val="0"/>
      <w:marTop w:val="0"/>
      <w:marBottom w:val="0"/>
      <w:divBdr>
        <w:top w:val="none" w:sz="0" w:space="0" w:color="auto"/>
        <w:left w:val="none" w:sz="0" w:space="0" w:color="auto"/>
        <w:bottom w:val="none" w:sz="0" w:space="0" w:color="auto"/>
        <w:right w:val="none" w:sz="0" w:space="0" w:color="auto"/>
      </w:divBdr>
    </w:div>
    <w:div w:id="1261529822">
      <w:bodyDiv w:val="1"/>
      <w:marLeft w:val="0"/>
      <w:marRight w:val="0"/>
      <w:marTop w:val="0"/>
      <w:marBottom w:val="0"/>
      <w:divBdr>
        <w:top w:val="none" w:sz="0" w:space="0" w:color="auto"/>
        <w:left w:val="none" w:sz="0" w:space="0" w:color="auto"/>
        <w:bottom w:val="none" w:sz="0" w:space="0" w:color="auto"/>
        <w:right w:val="none" w:sz="0" w:space="0" w:color="auto"/>
      </w:divBdr>
    </w:div>
    <w:div w:id="1275089897">
      <w:bodyDiv w:val="1"/>
      <w:marLeft w:val="0"/>
      <w:marRight w:val="0"/>
      <w:marTop w:val="0"/>
      <w:marBottom w:val="0"/>
      <w:divBdr>
        <w:top w:val="none" w:sz="0" w:space="0" w:color="auto"/>
        <w:left w:val="none" w:sz="0" w:space="0" w:color="auto"/>
        <w:bottom w:val="none" w:sz="0" w:space="0" w:color="auto"/>
        <w:right w:val="none" w:sz="0" w:space="0" w:color="auto"/>
      </w:divBdr>
    </w:div>
    <w:div w:id="1348172800">
      <w:bodyDiv w:val="1"/>
      <w:marLeft w:val="0"/>
      <w:marRight w:val="0"/>
      <w:marTop w:val="0"/>
      <w:marBottom w:val="0"/>
      <w:divBdr>
        <w:top w:val="none" w:sz="0" w:space="0" w:color="auto"/>
        <w:left w:val="none" w:sz="0" w:space="0" w:color="auto"/>
        <w:bottom w:val="none" w:sz="0" w:space="0" w:color="auto"/>
        <w:right w:val="none" w:sz="0" w:space="0" w:color="auto"/>
      </w:divBdr>
    </w:div>
    <w:div w:id="1406102470">
      <w:bodyDiv w:val="1"/>
      <w:marLeft w:val="0"/>
      <w:marRight w:val="0"/>
      <w:marTop w:val="0"/>
      <w:marBottom w:val="0"/>
      <w:divBdr>
        <w:top w:val="none" w:sz="0" w:space="0" w:color="auto"/>
        <w:left w:val="none" w:sz="0" w:space="0" w:color="auto"/>
        <w:bottom w:val="none" w:sz="0" w:space="0" w:color="auto"/>
        <w:right w:val="none" w:sz="0" w:space="0" w:color="auto"/>
      </w:divBdr>
    </w:div>
    <w:div w:id="1438521721">
      <w:bodyDiv w:val="1"/>
      <w:marLeft w:val="0"/>
      <w:marRight w:val="0"/>
      <w:marTop w:val="0"/>
      <w:marBottom w:val="0"/>
      <w:divBdr>
        <w:top w:val="none" w:sz="0" w:space="0" w:color="auto"/>
        <w:left w:val="none" w:sz="0" w:space="0" w:color="auto"/>
        <w:bottom w:val="none" w:sz="0" w:space="0" w:color="auto"/>
        <w:right w:val="none" w:sz="0" w:space="0" w:color="auto"/>
      </w:divBdr>
    </w:div>
    <w:div w:id="1506900336">
      <w:bodyDiv w:val="1"/>
      <w:marLeft w:val="0"/>
      <w:marRight w:val="0"/>
      <w:marTop w:val="0"/>
      <w:marBottom w:val="0"/>
      <w:divBdr>
        <w:top w:val="none" w:sz="0" w:space="0" w:color="auto"/>
        <w:left w:val="none" w:sz="0" w:space="0" w:color="auto"/>
        <w:bottom w:val="none" w:sz="0" w:space="0" w:color="auto"/>
        <w:right w:val="none" w:sz="0" w:space="0" w:color="auto"/>
      </w:divBdr>
    </w:div>
    <w:div w:id="1511025197">
      <w:bodyDiv w:val="1"/>
      <w:marLeft w:val="0"/>
      <w:marRight w:val="0"/>
      <w:marTop w:val="0"/>
      <w:marBottom w:val="0"/>
      <w:divBdr>
        <w:top w:val="none" w:sz="0" w:space="0" w:color="auto"/>
        <w:left w:val="none" w:sz="0" w:space="0" w:color="auto"/>
        <w:bottom w:val="none" w:sz="0" w:space="0" w:color="auto"/>
        <w:right w:val="none" w:sz="0" w:space="0" w:color="auto"/>
      </w:divBdr>
    </w:div>
    <w:div w:id="1517387061">
      <w:bodyDiv w:val="1"/>
      <w:marLeft w:val="0"/>
      <w:marRight w:val="0"/>
      <w:marTop w:val="0"/>
      <w:marBottom w:val="0"/>
      <w:divBdr>
        <w:top w:val="none" w:sz="0" w:space="0" w:color="auto"/>
        <w:left w:val="none" w:sz="0" w:space="0" w:color="auto"/>
        <w:bottom w:val="none" w:sz="0" w:space="0" w:color="auto"/>
        <w:right w:val="none" w:sz="0" w:space="0" w:color="auto"/>
      </w:divBdr>
    </w:div>
    <w:div w:id="1523279888">
      <w:bodyDiv w:val="1"/>
      <w:marLeft w:val="0"/>
      <w:marRight w:val="0"/>
      <w:marTop w:val="0"/>
      <w:marBottom w:val="0"/>
      <w:divBdr>
        <w:top w:val="none" w:sz="0" w:space="0" w:color="auto"/>
        <w:left w:val="none" w:sz="0" w:space="0" w:color="auto"/>
        <w:bottom w:val="none" w:sz="0" w:space="0" w:color="auto"/>
        <w:right w:val="none" w:sz="0" w:space="0" w:color="auto"/>
      </w:divBdr>
    </w:div>
    <w:div w:id="1548644791">
      <w:bodyDiv w:val="1"/>
      <w:marLeft w:val="0"/>
      <w:marRight w:val="0"/>
      <w:marTop w:val="0"/>
      <w:marBottom w:val="0"/>
      <w:divBdr>
        <w:top w:val="none" w:sz="0" w:space="0" w:color="auto"/>
        <w:left w:val="none" w:sz="0" w:space="0" w:color="auto"/>
        <w:bottom w:val="none" w:sz="0" w:space="0" w:color="auto"/>
        <w:right w:val="none" w:sz="0" w:space="0" w:color="auto"/>
      </w:divBdr>
    </w:div>
    <w:div w:id="1652442555">
      <w:bodyDiv w:val="1"/>
      <w:marLeft w:val="0"/>
      <w:marRight w:val="0"/>
      <w:marTop w:val="0"/>
      <w:marBottom w:val="0"/>
      <w:divBdr>
        <w:top w:val="none" w:sz="0" w:space="0" w:color="auto"/>
        <w:left w:val="none" w:sz="0" w:space="0" w:color="auto"/>
        <w:bottom w:val="none" w:sz="0" w:space="0" w:color="auto"/>
        <w:right w:val="none" w:sz="0" w:space="0" w:color="auto"/>
      </w:divBdr>
    </w:div>
    <w:div w:id="1682704805">
      <w:bodyDiv w:val="1"/>
      <w:marLeft w:val="0"/>
      <w:marRight w:val="0"/>
      <w:marTop w:val="0"/>
      <w:marBottom w:val="0"/>
      <w:divBdr>
        <w:top w:val="none" w:sz="0" w:space="0" w:color="auto"/>
        <w:left w:val="none" w:sz="0" w:space="0" w:color="auto"/>
        <w:bottom w:val="none" w:sz="0" w:space="0" w:color="auto"/>
        <w:right w:val="none" w:sz="0" w:space="0" w:color="auto"/>
      </w:divBdr>
    </w:div>
    <w:div w:id="1689023348">
      <w:bodyDiv w:val="1"/>
      <w:marLeft w:val="0"/>
      <w:marRight w:val="0"/>
      <w:marTop w:val="0"/>
      <w:marBottom w:val="0"/>
      <w:divBdr>
        <w:top w:val="none" w:sz="0" w:space="0" w:color="auto"/>
        <w:left w:val="none" w:sz="0" w:space="0" w:color="auto"/>
        <w:bottom w:val="none" w:sz="0" w:space="0" w:color="auto"/>
        <w:right w:val="none" w:sz="0" w:space="0" w:color="auto"/>
      </w:divBdr>
    </w:div>
    <w:div w:id="1715427934">
      <w:bodyDiv w:val="1"/>
      <w:marLeft w:val="0"/>
      <w:marRight w:val="0"/>
      <w:marTop w:val="0"/>
      <w:marBottom w:val="0"/>
      <w:divBdr>
        <w:top w:val="none" w:sz="0" w:space="0" w:color="auto"/>
        <w:left w:val="none" w:sz="0" w:space="0" w:color="auto"/>
        <w:bottom w:val="none" w:sz="0" w:space="0" w:color="auto"/>
        <w:right w:val="none" w:sz="0" w:space="0" w:color="auto"/>
      </w:divBdr>
    </w:div>
    <w:div w:id="1776319656">
      <w:bodyDiv w:val="1"/>
      <w:marLeft w:val="0"/>
      <w:marRight w:val="0"/>
      <w:marTop w:val="0"/>
      <w:marBottom w:val="0"/>
      <w:divBdr>
        <w:top w:val="none" w:sz="0" w:space="0" w:color="auto"/>
        <w:left w:val="none" w:sz="0" w:space="0" w:color="auto"/>
        <w:bottom w:val="none" w:sz="0" w:space="0" w:color="auto"/>
        <w:right w:val="none" w:sz="0" w:space="0" w:color="auto"/>
      </w:divBdr>
    </w:div>
    <w:div w:id="1796408243">
      <w:bodyDiv w:val="1"/>
      <w:marLeft w:val="0"/>
      <w:marRight w:val="0"/>
      <w:marTop w:val="0"/>
      <w:marBottom w:val="0"/>
      <w:divBdr>
        <w:top w:val="none" w:sz="0" w:space="0" w:color="auto"/>
        <w:left w:val="none" w:sz="0" w:space="0" w:color="auto"/>
        <w:bottom w:val="none" w:sz="0" w:space="0" w:color="auto"/>
        <w:right w:val="none" w:sz="0" w:space="0" w:color="auto"/>
      </w:divBdr>
    </w:div>
    <w:div w:id="1873565678">
      <w:bodyDiv w:val="1"/>
      <w:marLeft w:val="0"/>
      <w:marRight w:val="0"/>
      <w:marTop w:val="0"/>
      <w:marBottom w:val="0"/>
      <w:divBdr>
        <w:top w:val="none" w:sz="0" w:space="0" w:color="auto"/>
        <w:left w:val="none" w:sz="0" w:space="0" w:color="auto"/>
        <w:bottom w:val="none" w:sz="0" w:space="0" w:color="auto"/>
        <w:right w:val="none" w:sz="0" w:space="0" w:color="auto"/>
      </w:divBdr>
    </w:div>
    <w:div w:id="1924946328">
      <w:bodyDiv w:val="1"/>
      <w:marLeft w:val="0"/>
      <w:marRight w:val="0"/>
      <w:marTop w:val="0"/>
      <w:marBottom w:val="0"/>
      <w:divBdr>
        <w:top w:val="none" w:sz="0" w:space="0" w:color="auto"/>
        <w:left w:val="none" w:sz="0" w:space="0" w:color="auto"/>
        <w:bottom w:val="none" w:sz="0" w:space="0" w:color="auto"/>
        <w:right w:val="none" w:sz="0" w:space="0" w:color="auto"/>
      </w:divBdr>
    </w:div>
    <w:div w:id="2027949287">
      <w:bodyDiv w:val="1"/>
      <w:marLeft w:val="0"/>
      <w:marRight w:val="0"/>
      <w:marTop w:val="0"/>
      <w:marBottom w:val="0"/>
      <w:divBdr>
        <w:top w:val="none" w:sz="0" w:space="0" w:color="auto"/>
        <w:left w:val="none" w:sz="0" w:space="0" w:color="auto"/>
        <w:bottom w:val="none" w:sz="0" w:space="0" w:color="auto"/>
        <w:right w:val="none" w:sz="0" w:space="0" w:color="auto"/>
      </w:divBdr>
      <w:divsChild>
        <w:div w:id="128742660">
          <w:marLeft w:val="0"/>
          <w:marRight w:val="0"/>
          <w:marTop w:val="0"/>
          <w:marBottom w:val="0"/>
          <w:divBdr>
            <w:top w:val="none" w:sz="0" w:space="0" w:color="auto"/>
            <w:left w:val="none" w:sz="0" w:space="0" w:color="auto"/>
            <w:bottom w:val="none" w:sz="0" w:space="0" w:color="auto"/>
            <w:right w:val="none" w:sz="0" w:space="0" w:color="auto"/>
          </w:divBdr>
        </w:div>
        <w:div w:id="1177771161">
          <w:marLeft w:val="0"/>
          <w:marRight w:val="0"/>
          <w:marTop w:val="0"/>
          <w:marBottom w:val="0"/>
          <w:divBdr>
            <w:top w:val="none" w:sz="0" w:space="0" w:color="auto"/>
            <w:left w:val="none" w:sz="0" w:space="0" w:color="auto"/>
            <w:bottom w:val="none" w:sz="0" w:space="0" w:color="auto"/>
            <w:right w:val="none" w:sz="0" w:space="0" w:color="auto"/>
          </w:divBdr>
        </w:div>
        <w:div w:id="271980646">
          <w:marLeft w:val="0"/>
          <w:marRight w:val="0"/>
          <w:marTop w:val="0"/>
          <w:marBottom w:val="0"/>
          <w:divBdr>
            <w:top w:val="none" w:sz="0" w:space="0" w:color="auto"/>
            <w:left w:val="none" w:sz="0" w:space="0" w:color="auto"/>
            <w:bottom w:val="none" w:sz="0" w:space="0" w:color="auto"/>
            <w:right w:val="none" w:sz="0" w:space="0" w:color="auto"/>
          </w:divBdr>
        </w:div>
      </w:divsChild>
    </w:div>
    <w:div w:id="2041083386">
      <w:bodyDiv w:val="1"/>
      <w:marLeft w:val="0"/>
      <w:marRight w:val="0"/>
      <w:marTop w:val="0"/>
      <w:marBottom w:val="0"/>
      <w:divBdr>
        <w:top w:val="none" w:sz="0" w:space="0" w:color="auto"/>
        <w:left w:val="none" w:sz="0" w:space="0" w:color="auto"/>
        <w:bottom w:val="none" w:sz="0" w:space="0" w:color="auto"/>
        <w:right w:val="none" w:sz="0" w:space="0" w:color="auto"/>
      </w:divBdr>
    </w:div>
    <w:div w:id="2091731098">
      <w:bodyDiv w:val="1"/>
      <w:marLeft w:val="0"/>
      <w:marRight w:val="0"/>
      <w:marTop w:val="0"/>
      <w:marBottom w:val="0"/>
      <w:divBdr>
        <w:top w:val="none" w:sz="0" w:space="0" w:color="auto"/>
        <w:left w:val="none" w:sz="0" w:space="0" w:color="auto"/>
        <w:bottom w:val="none" w:sz="0" w:space="0" w:color="auto"/>
        <w:right w:val="none" w:sz="0" w:space="0" w:color="auto"/>
      </w:divBdr>
    </w:div>
    <w:div w:id="2124575672">
      <w:bodyDiv w:val="1"/>
      <w:marLeft w:val="0"/>
      <w:marRight w:val="0"/>
      <w:marTop w:val="0"/>
      <w:marBottom w:val="0"/>
      <w:divBdr>
        <w:top w:val="none" w:sz="0" w:space="0" w:color="auto"/>
        <w:left w:val="none" w:sz="0" w:space="0" w:color="auto"/>
        <w:bottom w:val="none" w:sz="0" w:space="0" w:color="auto"/>
        <w:right w:val="none" w:sz="0" w:space="0" w:color="auto"/>
      </w:divBdr>
    </w:div>
    <w:div w:id="2142573298">
      <w:bodyDiv w:val="1"/>
      <w:marLeft w:val="0"/>
      <w:marRight w:val="0"/>
      <w:marTop w:val="0"/>
      <w:marBottom w:val="0"/>
      <w:divBdr>
        <w:top w:val="none" w:sz="0" w:space="0" w:color="auto"/>
        <w:left w:val="none" w:sz="0" w:space="0" w:color="auto"/>
        <w:bottom w:val="none" w:sz="0" w:space="0" w:color="auto"/>
        <w:right w:val="none" w:sz="0" w:space="0" w:color="auto"/>
      </w:divBdr>
    </w:div>
    <w:div w:id="214712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2DA93-A5ED-48B4-B073-7F4CEEA1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5539</Words>
  <Characters>31578</Characters>
  <Application>Microsoft Office Word</Application>
  <DocSecurity>0</DocSecurity>
  <Lines>263</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costin cretulescu</dc:creator>
  <cp:keywords/>
  <dc:description/>
  <cp:lastModifiedBy>Mariana Doina Ionescu</cp:lastModifiedBy>
  <cp:revision>2</cp:revision>
  <cp:lastPrinted>2025-03-06T17:22:00Z</cp:lastPrinted>
  <dcterms:created xsi:type="dcterms:W3CDTF">2025-05-06T14:05:00Z</dcterms:created>
  <dcterms:modified xsi:type="dcterms:W3CDTF">2025-05-06T14:05:00Z</dcterms:modified>
</cp:coreProperties>
</file>